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111" w:rsidRDefault="00256111" w:rsidP="00256111">
      <w:pPr>
        <w:jc w:val="center"/>
        <w:rPr>
          <w:b/>
        </w:rPr>
      </w:pPr>
    </w:p>
    <w:p w:rsidR="00256111" w:rsidRDefault="00256111" w:rsidP="00256111">
      <w:pPr>
        <w:jc w:val="center"/>
        <w:rPr>
          <w:b/>
        </w:rPr>
      </w:pPr>
    </w:p>
    <w:p w:rsidR="00256111" w:rsidRDefault="0099418C" w:rsidP="00256111">
      <w:pPr>
        <w:jc w:val="center"/>
        <w:rPr>
          <w:b/>
        </w:rPr>
      </w:pPr>
      <w:r>
        <w:rPr>
          <w:b/>
          <w:noProof/>
          <w:lang w:eastAsia="it-IT"/>
        </w:rPr>
        <w:drawing>
          <wp:inline distT="0" distB="0" distL="0" distR="0">
            <wp:extent cx="1512570" cy="113347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2570" cy="1133475"/>
                    </a:xfrm>
                    <a:prstGeom prst="rect">
                      <a:avLst/>
                    </a:prstGeom>
                    <a:noFill/>
                    <a:ln>
                      <a:noFill/>
                    </a:ln>
                  </pic:spPr>
                </pic:pic>
              </a:graphicData>
            </a:graphic>
          </wp:inline>
        </w:drawing>
      </w:r>
    </w:p>
    <w:p w:rsidR="0099418C" w:rsidRDefault="0099418C" w:rsidP="0099418C">
      <w:pPr>
        <w:autoSpaceDE w:val="0"/>
        <w:autoSpaceDN w:val="0"/>
        <w:adjustRightInd w:val="0"/>
        <w:spacing w:after="0" w:line="240" w:lineRule="auto"/>
        <w:rPr>
          <w:rFonts w:ascii="Arial" w:hAnsi="Arial" w:cs="Arial"/>
          <w:b/>
          <w:bCs/>
          <w:color w:val="808080"/>
          <w:sz w:val="24"/>
          <w:szCs w:val="24"/>
        </w:rPr>
      </w:pPr>
      <w:r>
        <w:rPr>
          <w:rFonts w:ascii="Arial" w:hAnsi="Arial" w:cs="Arial"/>
          <w:b/>
          <w:bCs/>
          <w:color w:val="808080"/>
          <w:sz w:val="24"/>
          <w:szCs w:val="24"/>
        </w:rPr>
        <w:t xml:space="preserve">                                           AZIENDA OSPEDALI RIUNITI</w:t>
      </w:r>
    </w:p>
    <w:p w:rsidR="00256111" w:rsidRDefault="0099418C" w:rsidP="0099418C">
      <w:pPr>
        <w:jc w:val="center"/>
        <w:rPr>
          <w:b/>
        </w:rPr>
      </w:pPr>
      <w:r>
        <w:rPr>
          <w:rFonts w:ascii="Arial" w:hAnsi="Arial" w:cs="Arial"/>
          <w:b/>
          <w:bCs/>
          <w:color w:val="808080"/>
          <w:sz w:val="24"/>
          <w:szCs w:val="24"/>
        </w:rPr>
        <w:t>MARCHE NORD</w:t>
      </w:r>
    </w:p>
    <w:p w:rsidR="00256111" w:rsidRDefault="00256111" w:rsidP="00256111">
      <w:pPr>
        <w:jc w:val="center"/>
        <w:rPr>
          <w:b/>
        </w:rPr>
      </w:pPr>
    </w:p>
    <w:p w:rsidR="00256111" w:rsidRDefault="00256111" w:rsidP="00256111">
      <w:pPr>
        <w:jc w:val="center"/>
        <w:rPr>
          <w:b/>
        </w:rPr>
      </w:pPr>
    </w:p>
    <w:p w:rsidR="00256111" w:rsidRDefault="00256111" w:rsidP="00256111">
      <w:pPr>
        <w:jc w:val="center"/>
        <w:rPr>
          <w:b/>
        </w:rPr>
      </w:pPr>
    </w:p>
    <w:tbl>
      <w:tblPr>
        <w:tblStyle w:val="Grigliatabella"/>
        <w:tblW w:w="0" w:type="auto"/>
        <w:tblLook w:val="04A0" w:firstRow="1" w:lastRow="0" w:firstColumn="1" w:lastColumn="0" w:noHBand="0" w:noVBand="1"/>
      </w:tblPr>
      <w:tblGrid>
        <w:gridCol w:w="9016"/>
      </w:tblGrid>
      <w:tr w:rsidR="00256111" w:rsidTr="00256111">
        <w:tc>
          <w:tcPr>
            <w:tcW w:w="9016" w:type="dxa"/>
          </w:tcPr>
          <w:p w:rsidR="00256111" w:rsidRDefault="00256111" w:rsidP="00256111">
            <w:pPr>
              <w:jc w:val="center"/>
              <w:rPr>
                <w:b/>
              </w:rPr>
            </w:pPr>
          </w:p>
          <w:p w:rsidR="00200DFD" w:rsidRDefault="00256111" w:rsidP="00256111">
            <w:pPr>
              <w:jc w:val="center"/>
              <w:rPr>
                <w:b/>
              </w:rPr>
            </w:pPr>
            <w:r>
              <w:rPr>
                <w:b/>
              </w:rPr>
              <w:t>CAPITOLATO TECNICO PRESTAZIONALE PER LA FORNITURA IN SERVICE DI UN SISTEMA DIAGNOSTICO COMPLETO PER L’ESECUZIONE D</w:t>
            </w:r>
            <w:r w:rsidR="00200DFD">
              <w:rPr>
                <w:b/>
              </w:rPr>
              <w:t>EGL</w:t>
            </w:r>
            <w:r>
              <w:rPr>
                <w:b/>
              </w:rPr>
              <w:t xml:space="preserve">I ESAMI </w:t>
            </w:r>
            <w:r w:rsidR="00200DFD">
              <w:rPr>
                <w:b/>
              </w:rPr>
              <w:t xml:space="preserve">DEL CORE LAB </w:t>
            </w:r>
          </w:p>
          <w:p w:rsidR="00200DFD" w:rsidRDefault="00256111" w:rsidP="00256111">
            <w:pPr>
              <w:jc w:val="center"/>
              <w:rPr>
                <w:b/>
              </w:rPr>
            </w:pPr>
            <w:r>
              <w:rPr>
                <w:b/>
              </w:rPr>
              <w:t xml:space="preserve">OCCORRENTE AL LABORATORIO </w:t>
            </w:r>
            <w:r w:rsidR="00200DFD">
              <w:rPr>
                <w:b/>
              </w:rPr>
              <w:t>D</w:t>
            </w:r>
            <w:r>
              <w:rPr>
                <w:b/>
              </w:rPr>
              <w:t>I</w:t>
            </w:r>
            <w:r w:rsidR="00200DFD">
              <w:rPr>
                <w:b/>
              </w:rPr>
              <w:t xml:space="preserve"> PATOLOGIA CLINICA</w:t>
            </w:r>
            <w:r>
              <w:rPr>
                <w:b/>
              </w:rPr>
              <w:t xml:space="preserve"> </w:t>
            </w:r>
          </w:p>
          <w:p w:rsidR="00256111" w:rsidRDefault="00256111" w:rsidP="00256111">
            <w:pPr>
              <w:jc w:val="center"/>
              <w:rPr>
                <w:b/>
              </w:rPr>
            </w:pPr>
            <w:r>
              <w:rPr>
                <w:b/>
              </w:rPr>
              <w:t>DELL’AZIENDA OSPEDALIERA OSPEDALI RIUNITI MARCHE NORD</w:t>
            </w:r>
          </w:p>
          <w:p w:rsidR="00256111" w:rsidRDefault="00256111" w:rsidP="00256111">
            <w:pPr>
              <w:jc w:val="center"/>
              <w:rPr>
                <w:b/>
              </w:rPr>
            </w:pPr>
          </w:p>
        </w:tc>
      </w:tr>
    </w:tbl>
    <w:p w:rsidR="00256111" w:rsidRDefault="00256111" w:rsidP="00256111">
      <w:pPr>
        <w:jc w:val="center"/>
        <w:rPr>
          <w:b/>
        </w:rPr>
      </w:pPr>
    </w:p>
    <w:p w:rsidR="00256111" w:rsidRDefault="00256111" w:rsidP="00256111">
      <w:pPr>
        <w:jc w:val="center"/>
        <w:rPr>
          <w:b/>
        </w:rPr>
      </w:pPr>
    </w:p>
    <w:tbl>
      <w:tblPr>
        <w:tblStyle w:val="Grigliatabella"/>
        <w:tblW w:w="0" w:type="auto"/>
        <w:tblLook w:val="04A0" w:firstRow="1" w:lastRow="0" w:firstColumn="1" w:lastColumn="0" w:noHBand="0" w:noVBand="1"/>
      </w:tblPr>
      <w:tblGrid>
        <w:gridCol w:w="9016"/>
      </w:tblGrid>
      <w:tr w:rsidR="00256111" w:rsidTr="00256111">
        <w:tc>
          <w:tcPr>
            <w:tcW w:w="9016" w:type="dxa"/>
          </w:tcPr>
          <w:p w:rsidR="00256111" w:rsidRDefault="00256111" w:rsidP="00256111">
            <w:pPr>
              <w:jc w:val="center"/>
              <w:rPr>
                <w:b/>
              </w:rPr>
            </w:pPr>
            <w:r>
              <w:rPr>
                <w:b/>
              </w:rPr>
              <w:t xml:space="preserve">ALLEGATO </w:t>
            </w:r>
            <w:r w:rsidR="00DC6595">
              <w:rPr>
                <w:b/>
              </w:rPr>
              <w:t>3</w:t>
            </w:r>
          </w:p>
          <w:p w:rsidR="00256111" w:rsidRPr="00256111" w:rsidRDefault="00151583" w:rsidP="00256111">
            <w:pPr>
              <w:jc w:val="center"/>
            </w:pPr>
            <w:r>
              <w:t xml:space="preserve"> CRITERI DI VALUTAZIONE </w:t>
            </w:r>
          </w:p>
          <w:p w:rsidR="00256111" w:rsidRDefault="00256111" w:rsidP="00256111">
            <w:pPr>
              <w:jc w:val="center"/>
              <w:rPr>
                <w:b/>
              </w:rPr>
            </w:pPr>
          </w:p>
        </w:tc>
      </w:tr>
    </w:tbl>
    <w:p w:rsidR="00256111" w:rsidRDefault="00256111" w:rsidP="00256111">
      <w:pPr>
        <w:jc w:val="center"/>
        <w:rPr>
          <w:b/>
        </w:rPr>
      </w:pPr>
    </w:p>
    <w:p w:rsidR="00256111" w:rsidRDefault="00256111">
      <w:pPr>
        <w:rPr>
          <w:b/>
        </w:rPr>
      </w:pPr>
      <w:r>
        <w:rPr>
          <w:b/>
        </w:rPr>
        <w:br w:type="page"/>
      </w:r>
    </w:p>
    <w:p w:rsidR="00151583" w:rsidRPr="00C3558A" w:rsidRDefault="00151583" w:rsidP="00151583">
      <w:pPr>
        <w:pStyle w:val="Titolo1"/>
        <w:spacing w:before="0" w:after="0"/>
        <w:ind w:right="-52"/>
        <w:jc w:val="both"/>
        <w:rPr>
          <w:rFonts w:asciiTheme="minorHAnsi" w:hAnsiTheme="minorHAnsi"/>
          <w:spacing w:val="-7"/>
          <w:sz w:val="22"/>
          <w:szCs w:val="22"/>
        </w:rPr>
      </w:pPr>
      <w:bookmarkStart w:id="0" w:name="_Toc420853828"/>
      <w:r w:rsidRPr="00C3558A">
        <w:rPr>
          <w:rFonts w:asciiTheme="minorHAnsi" w:hAnsiTheme="minorHAnsi"/>
          <w:spacing w:val="-7"/>
          <w:sz w:val="22"/>
          <w:szCs w:val="22"/>
        </w:rPr>
        <w:lastRenderedPageBreak/>
        <w:t xml:space="preserve">1 – </w:t>
      </w:r>
      <w:bookmarkEnd w:id="0"/>
      <w:r w:rsidRPr="00C3558A">
        <w:rPr>
          <w:rFonts w:asciiTheme="minorHAnsi" w:hAnsiTheme="minorHAnsi"/>
          <w:spacing w:val="-7"/>
          <w:sz w:val="22"/>
          <w:szCs w:val="22"/>
        </w:rPr>
        <w:t>CRITERI E SUBCRITERI DI VALUTAZIONE</w:t>
      </w:r>
    </w:p>
    <w:p w:rsidR="00BD05EF" w:rsidRPr="00C3558A" w:rsidRDefault="00151583" w:rsidP="00EC3179">
      <w:pPr>
        <w:rPr>
          <w:rFonts w:cs="Arial"/>
        </w:rPr>
      </w:pPr>
      <w:r w:rsidRPr="00C3558A">
        <w:rPr>
          <w:rFonts w:cs="Arial"/>
        </w:rPr>
        <w:t xml:space="preserve">Relativamente alla valutazione tecnico-qualitativa sono definiti, per ciascun lotto, i seguenti criteri e </w:t>
      </w:r>
      <w:proofErr w:type="spellStart"/>
      <w:r w:rsidRPr="00C3558A">
        <w:rPr>
          <w:rFonts w:cs="Arial"/>
        </w:rPr>
        <w:t>subcriteri</w:t>
      </w:r>
      <w:proofErr w:type="spellEnd"/>
      <w:r w:rsidRPr="00C3558A">
        <w:rPr>
          <w:rFonts w:cs="Arial"/>
        </w:rPr>
        <w:t>.</w:t>
      </w:r>
    </w:p>
    <w:tbl>
      <w:tblPr>
        <w:tblpPr w:leftFromText="141" w:rightFromText="141" w:vertAnchor="text" w:horzAnchor="margin" w:tblpXSpec="center" w:tblpY="185"/>
        <w:tblW w:w="10207" w:type="dxa"/>
        <w:tblLayout w:type="fixed"/>
        <w:tblCellMar>
          <w:left w:w="70" w:type="dxa"/>
          <w:right w:w="70" w:type="dxa"/>
        </w:tblCellMar>
        <w:tblLook w:val="04A0" w:firstRow="1" w:lastRow="0" w:firstColumn="1" w:lastColumn="0" w:noHBand="0" w:noVBand="1"/>
      </w:tblPr>
      <w:tblGrid>
        <w:gridCol w:w="584"/>
        <w:gridCol w:w="53"/>
        <w:gridCol w:w="1348"/>
        <w:gridCol w:w="3544"/>
        <w:gridCol w:w="567"/>
        <w:gridCol w:w="1701"/>
        <w:gridCol w:w="2410"/>
      </w:tblGrid>
      <w:tr w:rsidR="00BD05EF" w:rsidRPr="009A13D5" w:rsidTr="002F5E9F">
        <w:trPr>
          <w:trHeight w:val="780"/>
        </w:trPr>
        <w:tc>
          <w:tcPr>
            <w:tcW w:w="58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D05EF" w:rsidRPr="009A13D5" w:rsidRDefault="00BD05EF" w:rsidP="0031279C">
            <w:pPr>
              <w:spacing w:after="0" w:line="240" w:lineRule="auto"/>
              <w:jc w:val="center"/>
              <w:rPr>
                <w:rFonts w:ascii="Calibri" w:eastAsia="Times New Roman" w:hAnsi="Calibri" w:cs="Times New Roman"/>
                <w:b/>
                <w:bCs/>
                <w:color w:val="000000"/>
                <w:sz w:val="18"/>
                <w:szCs w:val="18"/>
                <w:lang w:eastAsia="it-IT"/>
              </w:rPr>
            </w:pPr>
            <w:r w:rsidRPr="009A13D5">
              <w:rPr>
                <w:rFonts w:ascii="Calibri" w:eastAsia="Times New Roman" w:hAnsi="Calibri" w:cs="Times New Roman"/>
                <w:b/>
                <w:bCs/>
                <w:color w:val="000000"/>
                <w:sz w:val="18"/>
                <w:szCs w:val="18"/>
                <w:lang w:eastAsia="it-IT"/>
              </w:rPr>
              <w:t>ID                 (</w:t>
            </w:r>
            <w:proofErr w:type="spellStart"/>
            <w:r w:rsidRPr="009A13D5">
              <w:rPr>
                <w:rFonts w:ascii="Calibri" w:eastAsia="Times New Roman" w:hAnsi="Calibri" w:cs="Times New Roman"/>
                <w:b/>
                <w:bCs/>
                <w:color w:val="000000"/>
                <w:sz w:val="18"/>
                <w:szCs w:val="18"/>
                <w:lang w:eastAsia="it-IT"/>
              </w:rPr>
              <w:t>CPi</w:t>
            </w:r>
            <w:proofErr w:type="spellEnd"/>
            <w:r w:rsidRPr="009A13D5">
              <w:rPr>
                <w:rFonts w:ascii="Calibri" w:eastAsia="Times New Roman" w:hAnsi="Calibri" w:cs="Times New Roman"/>
                <w:b/>
                <w:bCs/>
                <w:color w:val="000000"/>
                <w:sz w:val="18"/>
                <w:szCs w:val="18"/>
                <w:lang w:eastAsia="it-IT"/>
              </w:rPr>
              <w:t>)</w:t>
            </w:r>
          </w:p>
        </w:tc>
        <w:tc>
          <w:tcPr>
            <w:tcW w:w="1401" w:type="dxa"/>
            <w:gridSpan w:val="2"/>
            <w:tcBorders>
              <w:top w:val="single" w:sz="8" w:space="0" w:color="auto"/>
              <w:left w:val="nil"/>
              <w:bottom w:val="single" w:sz="8" w:space="0" w:color="auto"/>
              <w:right w:val="single" w:sz="8" w:space="0" w:color="auto"/>
            </w:tcBorders>
            <w:shd w:val="clear" w:color="auto" w:fill="auto"/>
            <w:vAlign w:val="center"/>
            <w:hideMark/>
          </w:tcPr>
          <w:p w:rsidR="00BD05EF" w:rsidRPr="009A13D5" w:rsidRDefault="003F4F1B" w:rsidP="0031279C">
            <w:pPr>
              <w:spacing w:after="0" w:line="240" w:lineRule="auto"/>
              <w:jc w:val="center"/>
              <w:rPr>
                <w:rFonts w:ascii="Calibri" w:eastAsia="Times New Roman" w:hAnsi="Calibri" w:cs="Times New Roman"/>
                <w:b/>
                <w:bCs/>
                <w:color w:val="000000"/>
                <w:sz w:val="18"/>
                <w:szCs w:val="18"/>
                <w:lang w:eastAsia="it-IT"/>
              </w:rPr>
            </w:pPr>
            <w:r>
              <w:rPr>
                <w:rFonts w:ascii="Calibri" w:eastAsia="Times New Roman" w:hAnsi="Calibri" w:cs="Times New Roman"/>
                <w:b/>
                <w:bCs/>
                <w:color w:val="000000"/>
                <w:sz w:val="18"/>
                <w:szCs w:val="18"/>
                <w:lang w:eastAsia="it-IT"/>
              </w:rPr>
              <w:t>CATEGORIA</w:t>
            </w:r>
          </w:p>
        </w:tc>
        <w:tc>
          <w:tcPr>
            <w:tcW w:w="3544" w:type="dxa"/>
            <w:tcBorders>
              <w:top w:val="single" w:sz="8" w:space="0" w:color="auto"/>
              <w:left w:val="nil"/>
              <w:bottom w:val="single" w:sz="8" w:space="0" w:color="auto"/>
              <w:right w:val="single" w:sz="8" w:space="0" w:color="auto"/>
            </w:tcBorders>
            <w:shd w:val="clear" w:color="auto" w:fill="auto"/>
            <w:vAlign w:val="center"/>
            <w:hideMark/>
          </w:tcPr>
          <w:p w:rsidR="00BD05EF" w:rsidRPr="009A13D5" w:rsidRDefault="00BD05EF" w:rsidP="0031279C">
            <w:pPr>
              <w:spacing w:after="0" w:line="240" w:lineRule="auto"/>
              <w:jc w:val="center"/>
              <w:rPr>
                <w:rFonts w:ascii="Calibri" w:eastAsia="Times New Roman" w:hAnsi="Calibri" w:cs="Times New Roman"/>
                <w:b/>
                <w:bCs/>
                <w:color w:val="000000"/>
                <w:sz w:val="18"/>
                <w:szCs w:val="18"/>
                <w:lang w:eastAsia="it-IT"/>
              </w:rPr>
            </w:pPr>
            <w:r w:rsidRPr="009A13D5">
              <w:rPr>
                <w:rFonts w:ascii="Calibri" w:eastAsia="Times New Roman" w:hAnsi="Calibri" w:cs="Times New Roman"/>
                <w:b/>
                <w:bCs/>
                <w:color w:val="000000"/>
                <w:sz w:val="18"/>
                <w:szCs w:val="18"/>
                <w:lang w:eastAsia="it-IT"/>
              </w:rPr>
              <w:t>DESCRIZIONE DELLA CARATTERISTICA TECNICO-QUALITATIVA</w:t>
            </w:r>
          </w:p>
          <w:p w:rsidR="00BD05EF" w:rsidRPr="009A13D5" w:rsidRDefault="00BD05EF" w:rsidP="0031279C">
            <w:pPr>
              <w:spacing w:after="0" w:line="240" w:lineRule="auto"/>
              <w:jc w:val="center"/>
              <w:rPr>
                <w:rFonts w:ascii="Calibri" w:eastAsia="Times New Roman" w:hAnsi="Calibri" w:cs="Times New Roman"/>
                <w:b/>
                <w:bCs/>
                <w:color w:val="000000"/>
                <w:sz w:val="18"/>
                <w:szCs w:val="18"/>
                <w:lang w:eastAsia="it-IT"/>
              </w:rPr>
            </w:pPr>
            <w:r w:rsidRPr="009A13D5">
              <w:rPr>
                <w:rFonts w:ascii="Calibri" w:eastAsia="Times New Roman" w:hAnsi="Calibri" w:cs="Times New Roman"/>
                <w:b/>
                <w:bCs/>
                <w:color w:val="000000"/>
                <w:sz w:val="18"/>
                <w:szCs w:val="18"/>
                <w:lang w:eastAsia="it-IT"/>
              </w:rPr>
              <w:t>(Di)</w:t>
            </w:r>
          </w:p>
        </w:tc>
        <w:tc>
          <w:tcPr>
            <w:tcW w:w="567" w:type="dxa"/>
            <w:tcBorders>
              <w:top w:val="single" w:sz="8" w:space="0" w:color="auto"/>
              <w:left w:val="nil"/>
              <w:bottom w:val="single" w:sz="8" w:space="0" w:color="auto"/>
              <w:right w:val="single" w:sz="8" w:space="0" w:color="auto"/>
            </w:tcBorders>
            <w:shd w:val="clear" w:color="auto" w:fill="auto"/>
            <w:vAlign w:val="center"/>
            <w:hideMark/>
          </w:tcPr>
          <w:p w:rsidR="00BD05EF" w:rsidRPr="009A13D5" w:rsidRDefault="00BD05EF" w:rsidP="00BD05EF">
            <w:pPr>
              <w:spacing w:after="0" w:line="240" w:lineRule="auto"/>
              <w:jc w:val="center"/>
              <w:rPr>
                <w:rFonts w:ascii="Calibri" w:eastAsia="Times New Roman" w:hAnsi="Calibri" w:cs="Times New Roman"/>
                <w:b/>
                <w:bCs/>
                <w:color w:val="000000"/>
                <w:sz w:val="18"/>
                <w:szCs w:val="18"/>
                <w:lang w:eastAsia="it-IT"/>
              </w:rPr>
            </w:pPr>
            <w:r w:rsidRPr="00BD05EF">
              <w:rPr>
                <w:rFonts w:ascii="Calibri" w:eastAsia="Times New Roman" w:hAnsi="Calibri" w:cs="Times New Roman"/>
                <w:b/>
                <w:bCs/>
                <w:color w:val="000000"/>
                <w:sz w:val="16"/>
                <w:szCs w:val="16"/>
                <w:lang w:eastAsia="it-IT"/>
              </w:rPr>
              <w:t>PUNTI</w:t>
            </w:r>
            <w:r w:rsidRPr="009A13D5">
              <w:rPr>
                <w:rFonts w:ascii="Calibri" w:eastAsia="Times New Roman" w:hAnsi="Calibri" w:cs="Times New Roman"/>
                <w:b/>
                <w:bCs/>
                <w:color w:val="000000"/>
                <w:sz w:val="18"/>
                <w:szCs w:val="18"/>
                <w:lang w:eastAsia="it-IT"/>
              </w:rPr>
              <w:br/>
              <w:t>(Psi)</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BD05EF" w:rsidRPr="009A13D5" w:rsidRDefault="00BD05EF" w:rsidP="0031279C">
            <w:pPr>
              <w:spacing w:after="0" w:line="240" w:lineRule="auto"/>
              <w:jc w:val="center"/>
              <w:rPr>
                <w:rFonts w:ascii="Calibri" w:eastAsia="Times New Roman" w:hAnsi="Calibri" w:cs="Times New Roman"/>
                <w:b/>
                <w:bCs/>
                <w:color w:val="000000"/>
                <w:sz w:val="18"/>
                <w:szCs w:val="18"/>
                <w:lang w:eastAsia="it-IT"/>
              </w:rPr>
            </w:pPr>
            <w:r w:rsidRPr="009A13D5">
              <w:rPr>
                <w:rFonts w:ascii="Calibri" w:eastAsia="Times New Roman" w:hAnsi="Calibri" w:cs="Times New Roman"/>
                <w:b/>
                <w:bCs/>
                <w:color w:val="000000"/>
                <w:sz w:val="18"/>
                <w:szCs w:val="18"/>
                <w:lang w:eastAsia="it-IT"/>
              </w:rPr>
              <w:t>COEFFICIENTE DELLA PRESTAZIONE                                                    (Vi)</w:t>
            </w:r>
          </w:p>
        </w:tc>
        <w:tc>
          <w:tcPr>
            <w:tcW w:w="2410" w:type="dxa"/>
            <w:tcBorders>
              <w:top w:val="single" w:sz="8" w:space="0" w:color="auto"/>
              <w:left w:val="nil"/>
              <w:bottom w:val="single" w:sz="8" w:space="0" w:color="auto"/>
              <w:right w:val="single" w:sz="8" w:space="0" w:color="auto"/>
            </w:tcBorders>
            <w:vAlign w:val="center"/>
          </w:tcPr>
          <w:p w:rsidR="00BD05EF" w:rsidRPr="009A13D5" w:rsidRDefault="003022D4" w:rsidP="00BD05EF">
            <w:pPr>
              <w:spacing w:after="0" w:line="240" w:lineRule="auto"/>
              <w:jc w:val="center"/>
              <w:rPr>
                <w:rFonts w:ascii="Calibri" w:eastAsia="Times New Roman" w:hAnsi="Calibri" w:cs="Times New Roman"/>
                <w:b/>
                <w:bCs/>
                <w:color w:val="000000"/>
                <w:sz w:val="18"/>
                <w:szCs w:val="18"/>
                <w:lang w:eastAsia="it-IT"/>
              </w:rPr>
            </w:pPr>
            <w:r>
              <w:rPr>
                <w:rFonts w:ascii="Calibri" w:eastAsia="Times New Roman" w:hAnsi="Calibri" w:cs="Times New Roman"/>
                <w:b/>
                <w:bCs/>
                <w:color w:val="000000"/>
                <w:sz w:val="18"/>
                <w:szCs w:val="18"/>
                <w:lang w:eastAsia="it-IT"/>
              </w:rPr>
              <w:t>CRITERI</w:t>
            </w:r>
            <w:r w:rsidR="00BD05EF">
              <w:rPr>
                <w:rFonts w:ascii="Calibri" w:eastAsia="Times New Roman" w:hAnsi="Calibri" w:cs="Times New Roman"/>
                <w:b/>
                <w:bCs/>
                <w:color w:val="000000"/>
                <w:sz w:val="18"/>
                <w:szCs w:val="18"/>
                <w:lang w:eastAsia="it-IT"/>
              </w:rPr>
              <w:t xml:space="preserve"> DI SODDISFACIMENTO</w:t>
            </w:r>
          </w:p>
        </w:tc>
      </w:tr>
      <w:tr w:rsidR="00BD05EF" w:rsidRPr="009A13D5" w:rsidTr="002F5E9F">
        <w:trPr>
          <w:trHeight w:val="1470"/>
        </w:trPr>
        <w:tc>
          <w:tcPr>
            <w:tcW w:w="584" w:type="dxa"/>
            <w:tcBorders>
              <w:top w:val="nil"/>
              <w:left w:val="single" w:sz="8" w:space="0" w:color="auto"/>
              <w:bottom w:val="single" w:sz="8" w:space="0" w:color="auto"/>
              <w:right w:val="single" w:sz="8" w:space="0" w:color="auto"/>
            </w:tcBorders>
            <w:shd w:val="clear" w:color="auto" w:fill="auto"/>
            <w:vAlign w:val="center"/>
            <w:hideMark/>
          </w:tcPr>
          <w:p w:rsidR="00BD05EF" w:rsidRPr="009A13D5" w:rsidRDefault="00BD05EF" w:rsidP="00BD05EF">
            <w:pPr>
              <w:spacing w:after="0" w:line="240" w:lineRule="auto"/>
              <w:jc w:val="center"/>
              <w:rPr>
                <w:rFonts w:ascii="Calibri" w:eastAsia="Times New Roman" w:hAnsi="Calibri" w:cs="Times New Roman"/>
                <w:color w:val="000000"/>
                <w:sz w:val="18"/>
                <w:szCs w:val="18"/>
                <w:lang w:eastAsia="it-IT"/>
              </w:rPr>
            </w:pPr>
            <w:r w:rsidRPr="009A13D5">
              <w:rPr>
                <w:rFonts w:ascii="Calibri" w:eastAsia="Times New Roman" w:hAnsi="Calibri" w:cs="Times New Roman"/>
                <w:color w:val="000000"/>
                <w:sz w:val="18"/>
                <w:szCs w:val="18"/>
                <w:lang w:eastAsia="it-IT"/>
              </w:rPr>
              <w:t>CP1</w:t>
            </w:r>
          </w:p>
        </w:tc>
        <w:tc>
          <w:tcPr>
            <w:tcW w:w="1401" w:type="dxa"/>
            <w:gridSpan w:val="2"/>
            <w:tcBorders>
              <w:top w:val="nil"/>
              <w:left w:val="nil"/>
              <w:bottom w:val="single" w:sz="8" w:space="0" w:color="auto"/>
              <w:right w:val="single" w:sz="8" w:space="0" w:color="auto"/>
            </w:tcBorders>
            <w:shd w:val="clear" w:color="auto" w:fill="auto"/>
            <w:vAlign w:val="center"/>
            <w:hideMark/>
          </w:tcPr>
          <w:p w:rsidR="00BD05EF" w:rsidRPr="009A13D5" w:rsidRDefault="00BD05EF" w:rsidP="00BD05EF">
            <w:pPr>
              <w:spacing w:after="0" w:line="240" w:lineRule="auto"/>
              <w:jc w:val="center"/>
              <w:rPr>
                <w:rFonts w:ascii="Calibri" w:eastAsia="Times New Roman" w:hAnsi="Calibri" w:cs="Times New Roman"/>
                <w:color w:val="000000"/>
                <w:sz w:val="18"/>
                <w:szCs w:val="18"/>
                <w:u w:val="single"/>
                <w:lang w:eastAsia="it-IT"/>
              </w:rPr>
            </w:pPr>
            <w:r w:rsidRPr="009A13D5">
              <w:rPr>
                <w:rFonts w:ascii="Calibri" w:eastAsia="Times New Roman" w:hAnsi="Calibri" w:cs="Times New Roman"/>
                <w:color w:val="000000"/>
                <w:sz w:val="18"/>
                <w:szCs w:val="18"/>
                <w:u w:val="single"/>
                <w:lang w:eastAsia="it-IT"/>
              </w:rPr>
              <w:t>SOLO HUB</w:t>
            </w:r>
            <w:r w:rsidRPr="009A13D5">
              <w:rPr>
                <w:rFonts w:ascii="Calibri" w:eastAsia="Times New Roman" w:hAnsi="Calibri" w:cs="Times New Roman"/>
                <w:color w:val="000000"/>
                <w:sz w:val="18"/>
                <w:szCs w:val="18"/>
                <w:lang w:eastAsia="it-IT"/>
              </w:rPr>
              <w:t>: SISTEMA PRE-ANALITICO</w:t>
            </w:r>
          </w:p>
        </w:tc>
        <w:tc>
          <w:tcPr>
            <w:tcW w:w="3544" w:type="dxa"/>
            <w:tcBorders>
              <w:top w:val="nil"/>
              <w:left w:val="nil"/>
              <w:bottom w:val="single" w:sz="8" w:space="0" w:color="auto"/>
              <w:right w:val="single" w:sz="8" w:space="0" w:color="auto"/>
            </w:tcBorders>
            <w:shd w:val="clear" w:color="auto" w:fill="auto"/>
            <w:vAlign w:val="center"/>
            <w:hideMark/>
          </w:tcPr>
          <w:p w:rsidR="00BD05EF" w:rsidRPr="0031279C" w:rsidRDefault="0031279C" w:rsidP="00403CE3">
            <w:pPr>
              <w:spacing w:after="0" w:line="240" w:lineRule="auto"/>
              <w:rPr>
                <w:rFonts w:ascii="Calibri" w:eastAsia="Times New Roman" w:hAnsi="Calibri" w:cs="Times New Roman"/>
                <w:color w:val="000000"/>
                <w:sz w:val="18"/>
                <w:szCs w:val="18"/>
                <w:lang w:eastAsia="it-IT"/>
              </w:rPr>
            </w:pPr>
            <w:r w:rsidRPr="0031279C">
              <w:rPr>
                <w:rFonts w:ascii="Calibri" w:eastAsia="Times New Roman" w:hAnsi="Calibri" w:cs="Times New Roman"/>
                <w:color w:val="000000"/>
                <w:sz w:val="18"/>
                <w:szCs w:val="18"/>
                <w:lang w:eastAsia="it-IT"/>
              </w:rPr>
              <w:t xml:space="preserve">Per </w:t>
            </w:r>
            <w:r w:rsidR="00403CE3">
              <w:rPr>
                <w:rFonts w:ascii="Calibri" w:eastAsia="Times New Roman" w:hAnsi="Calibri" w:cs="Times New Roman"/>
                <w:color w:val="000000"/>
                <w:sz w:val="18"/>
                <w:szCs w:val="18"/>
                <w:lang w:eastAsia="it-IT"/>
              </w:rPr>
              <w:t>ottimizz</w:t>
            </w:r>
            <w:r w:rsidRPr="0031279C">
              <w:rPr>
                <w:rFonts w:ascii="Calibri" w:eastAsia="Times New Roman" w:hAnsi="Calibri" w:cs="Times New Roman"/>
                <w:color w:val="000000"/>
                <w:sz w:val="18"/>
                <w:szCs w:val="18"/>
                <w:lang w:eastAsia="it-IT"/>
              </w:rPr>
              <w:t>are i tempi di lavorazione e aumentare la sicurezza</w:t>
            </w:r>
            <w:r w:rsidR="00403CE3">
              <w:rPr>
                <w:rFonts w:ascii="Calibri" w:eastAsia="Times New Roman" w:hAnsi="Calibri" w:cs="Times New Roman"/>
                <w:color w:val="000000"/>
                <w:sz w:val="18"/>
                <w:szCs w:val="18"/>
                <w:lang w:eastAsia="it-IT"/>
              </w:rPr>
              <w:t xml:space="preserve"> si privilegia un s</w:t>
            </w:r>
            <w:r w:rsidR="00BD05EF" w:rsidRPr="0031279C">
              <w:rPr>
                <w:rFonts w:ascii="Calibri" w:eastAsia="Times New Roman" w:hAnsi="Calibri" w:cs="Times New Roman"/>
                <w:color w:val="000000"/>
                <w:sz w:val="18"/>
                <w:szCs w:val="18"/>
                <w:lang w:eastAsia="it-IT"/>
              </w:rPr>
              <w:t xml:space="preserve">istema front-end equipaggiato con funzionalità di centrifugazione automatica in linea e </w:t>
            </w:r>
            <w:r w:rsidR="00BD05EF" w:rsidRPr="003C66A7">
              <w:rPr>
                <w:rFonts w:ascii="Calibri" w:eastAsia="Times New Roman" w:hAnsi="Calibri" w:cs="Times New Roman"/>
                <w:sz w:val="18"/>
                <w:szCs w:val="18"/>
                <w:lang w:eastAsia="it-IT"/>
              </w:rPr>
              <w:t xml:space="preserve">funzionalità di </w:t>
            </w:r>
            <w:proofErr w:type="spellStart"/>
            <w:r w:rsidR="00BD05EF" w:rsidRPr="003C66A7">
              <w:rPr>
                <w:rFonts w:ascii="Calibri" w:eastAsia="Times New Roman" w:hAnsi="Calibri" w:cs="Times New Roman"/>
                <w:sz w:val="18"/>
                <w:szCs w:val="18"/>
                <w:lang w:eastAsia="it-IT"/>
              </w:rPr>
              <w:t>ritappatura</w:t>
            </w:r>
            <w:proofErr w:type="spellEnd"/>
            <w:r w:rsidR="00BD05EF" w:rsidRPr="003C66A7">
              <w:rPr>
                <w:rFonts w:ascii="Calibri" w:eastAsia="Times New Roman" w:hAnsi="Calibri" w:cs="Times New Roman"/>
                <w:sz w:val="18"/>
                <w:szCs w:val="18"/>
                <w:lang w:eastAsia="it-IT"/>
              </w:rPr>
              <w:t xml:space="preserve"> automatica in linea</w:t>
            </w:r>
          </w:p>
        </w:tc>
        <w:tc>
          <w:tcPr>
            <w:tcW w:w="567" w:type="dxa"/>
            <w:tcBorders>
              <w:top w:val="nil"/>
              <w:left w:val="nil"/>
              <w:bottom w:val="single" w:sz="8" w:space="0" w:color="auto"/>
              <w:right w:val="single" w:sz="8" w:space="0" w:color="auto"/>
            </w:tcBorders>
            <w:shd w:val="clear" w:color="auto" w:fill="auto"/>
            <w:vAlign w:val="center"/>
            <w:hideMark/>
          </w:tcPr>
          <w:p w:rsidR="00BD05EF" w:rsidRPr="009A13D5" w:rsidRDefault="00240EED" w:rsidP="00BD05EF">
            <w:pPr>
              <w:spacing w:after="0" w:line="240" w:lineRule="auto"/>
              <w:jc w:val="center"/>
              <w:rPr>
                <w:rFonts w:ascii="Calibri" w:eastAsia="Times New Roman" w:hAnsi="Calibri" w:cs="Times New Roman"/>
                <w:b/>
                <w:bCs/>
                <w:color w:val="000000"/>
                <w:sz w:val="18"/>
                <w:szCs w:val="18"/>
                <w:lang w:eastAsia="it-IT"/>
              </w:rPr>
            </w:pPr>
            <w:r>
              <w:rPr>
                <w:rFonts w:ascii="Calibri" w:eastAsia="Times New Roman" w:hAnsi="Calibri" w:cs="Times New Roman"/>
                <w:b/>
                <w:bCs/>
                <w:color w:val="000000"/>
                <w:sz w:val="18"/>
                <w:szCs w:val="18"/>
                <w:lang w:eastAsia="it-IT"/>
              </w:rPr>
              <w:t>3</w:t>
            </w:r>
          </w:p>
        </w:tc>
        <w:tc>
          <w:tcPr>
            <w:tcW w:w="1701" w:type="dxa"/>
            <w:tcBorders>
              <w:top w:val="nil"/>
              <w:left w:val="nil"/>
              <w:bottom w:val="single" w:sz="8" w:space="0" w:color="auto"/>
              <w:right w:val="single" w:sz="8" w:space="0" w:color="auto"/>
            </w:tcBorders>
            <w:shd w:val="clear" w:color="000000" w:fill="FFFFFF"/>
            <w:vAlign w:val="center"/>
            <w:hideMark/>
          </w:tcPr>
          <w:p w:rsidR="00BD05EF" w:rsidRPr="009A13D5" w:rsidRDefault="00BD05EF" w:rsidP="00BD05EF">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Massimo</w:t>
            </w:r>
            <w:r w:rsidRPr="009A13D5">
              <w:rPr>
                <w:rFonts w:ascii="Calibri" w:eastAsia="Times New Roman" w:hAnsi="Calibri" w:cs="Times New Roman"/>
                <w:color w:val="000000"/>
                <w:sz w:val="18"/>
                <w:szCs w:val="18"/>
                <w:lang w:eastAsia="it-IT"/>
              </w:rPr>
              <w:t xml:space="preserve">: 1                                                                                                                                                                                                                                                                                        Parziale: 0,5                                                                                                                                            </w:t>
            </w:r>
            <w:r>
              <w:rPr>
                <w:rFonts w:ascii="Calibri" w:eastAsia="Times New Roman" w:hAnsi="Calibri" w:cs="Times New Roman"/>
                <w:color w:val="000000"/>
                <w:sz w:val="18"/>
                <w:szCs w:val="18"/>
                <w:lang w:eastAsia="it-IT"/>
              </w:rPr>
              <w:t>Minimo</w:t>
            </w:r>
            <w:r w:rsidRPr="009A13D5">
              <w:rPr>
                <w:rFonts w:ascii="Calibri" w:eastAsia="Times New Roman" w:hAnsi="Calibri" w:cs="Times New Roman"/>
                <w:color w:val="000000"/>
                <w:sz w:val="18"/>
                <w:szCs w:val="18"/>
                <w:lang w:eastAsia="it-IT"/>
              </w:rPr>
              <w:t>: 0</w:t>
            </w:r>
          </w:p>
        </w:tc>
        <w:tc>
          <w:tcPr>
            <w:tcW w:w="2410" w:type="dxa"/>
            <w:tcBorders>
              <w:top w:val="nil"/>
              <w:left w:val="nil"/>
              <w:bottom w:val="single" w:sz="8" w:space="0" w:color="auto"/>
              <w:right w:val="single" w:sz="8" w:space="0" w:color="auto"/>
            </w:tcBorders>
            <w:shd w:val="clear" w:color="000000" w:fill="FFFFFF"/>
          </w:tcPr>
          <w:p w:rsidR="00BD05EF" w:rsidRPr="009A13D5" w:rsidRDefault="00BD05EF" w:rsidP="00F9686C">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Coefficiente (Vi) Massimo a chi propone il sistema equipaggiato con tutte le funzionalità richieste</w:t>
            </w:r>
            <w:r w:rsidR="00F9686C">
              <w:rPr>
                <w:rFonts w:ascii="Calibri" w:eastAsia="Times New Roman" w:hAnsi="Calibri" w:cs="Times New Roman"/>
                <w:color w:val="000000"/>
                <w:sz w:val="18"/>
                <w:szCs w:val="18"/>
                <w:lang w:eastAsia="it-IT"/>
              </w:rPr>
              <w:t>,</w:t>
            </w:r>
            <w:r>
              <w:rPr>
                <w:rFonts w:ascii="Calibri" w:eastAsia="Times New Roman" w:hAnsi="Calibri" w:cs="Times New Roman"/>
                <w:color w:val="000000"/>
                <w:sz w:val="18"/>
                <w:szCs w:val="18"/>
                <w:lang w:eastAsia="it-IT"/>
              </w:rPr>
              <w:t xml:space="preserve"> Coefficiente (Vi) Parziale a soluzioni intermedie, Coefficiente (Vi) Minimo a soluzioni sprovviste delle funzionalità richieste</w:t>
            </w:r>
          </w:p>
        </w:tc>
      </w:tr>
      <w:tr w:rsidR="00BD05EF" w:rsidRPr="009A13D5" w:rsidTr="002F5E9F">
        <w:trPr>
          <w:trHeight w:val="1875"/>
        </w:trPr>
        <w:tc>
          <w:tcPr>
            <w:tcW w:w="584" w:type="dxa"/>
            <w:tcBorders>
              <w:top w:val="nil"/>
              <w:left w:val="single" w:sz="8" w:space="0" w:color="auto"/>
              <w:bottom w:val="single" w:sz="8" w:space="0" w:color="auto"/>
              <w:right w:val="single" w:sz="8" w:space="0" w:color="auto"/>
            </w:tcBorders>
            <w:shd w:val="clear" w:color="auto" w:fill="auto"/>
            <w:vAlign w:val="center"/>
            <w:hideMark/>
          </w:tcPr>
          <w:p w:rsidR="00BD05EF" w:rsidRPr="009A13D5" w:rsidRDefault="00BD05EF" w:rsidP="00BD05EF">
            <w:pPr>
              <w:spacing w:after="0" w:line="240" w:lineRule="auto"/>
              <w:jc w:val="center"/>
              <w:rPr>
                <w:rFonts w:ascii="Calibri" w:eastAsia="Times New Roman" w:hAnsi="Calibri" w:cs="Times New Roman"/>
                <w:color w:val="000000"/>
                <w:sz w:val="18"/>
                <w:szCs w:val="18"/>
                <w:lang w:eastAsia="it-IT"/>
              </w:rPr>
            </w:pPr>
            <w:r w:rsidRPr="009A13D5">
              <w:rPr>
                <w:rFonts w:ascii="Calibri" w:eastAsia="Times New Roman" w:hAnsi="Calibri" w:cs="Times New Roman"/>
                <w:color w:val="000000"/>
                <w:sz w:val="18"/>
                <w:szCs w:val="18"/>
                <w:lang w:eastAsia="it-IT"/>
              </w:rPr>
              <w:t>CP2</w:t>
            </w:r>
          </w:p>
        </w:tc>
        <w:tc>
          <w:tcPr>
            <w:tcW w:w="1401" w:type="dxa"/>
            <w:gridSpan w:val="2"/>
            <w:tcBorders>
              <w:top w:val="nil"/>
              <w:left w:val="nil"/>
              <w:bottom w:val="single" w:sz="8" w:space="0" w:color="auto"/>
              <w:right w:val="single" w:sz="8" w:space="0" w:color="auto"/>
            </w:tcBorders>
            <w:shd w:val="clear" w:color="auto" w:fill="auto"/>
            <w:vAlign w:val="center"/>
            <w:hideMark/>
          </w:tcPr>
          <w:p w:rsidR="00BD05EF" w:rsidRPr="009A13D5" w:rsidRDefault="00BD05EF" w:rsidP="00BD05EF">
            <w:pPr>
              <w:spacing w:after="0" w:line="240" w:lineRule="auto"/>
              <w:jc w:val="center"/>
              <w:rPr>
                <w:rFonts w:ascii="Calibri" w:eastAsia="Times New Roman" w:hAnsi="Calibri" w:cs="Times New Roman"/>
                <w:color w:val="000000"/>
                <w:sz w:val="18"/>
                <w:szCs w:val="18"/>
                <w:u w:val="single"/>
                <w:lang w:eastAsia="it-IT"/>
              </w:rPr>
            </w:pPr>
            <w:r w:rsidRPr="009A13D5">
              <w:rPr>
                <w:rFonts w:ascii="Calibri" w:eastAsia="Times New Roman" w:hAnsi="Calibri" w:cs="Times New Roman"/>
                <w:color w:val="000000"/>
                <w:sz w:val="18"/>
                <w:szCs w:val="18"/>
                <w:u w:val="single"/>
                <w:lang w:eastAsia="it-IT"/>
              </w:rPr>
              <w:t>HUB &amp; SPOKE</w:t>
            </w:r>
            <w:r w:rsidRPr="009A13D5">
              <w:rPr>
                <w:rFonts w:ascii="Calibri" w:eastAsia="Times New Roman" w:hAnsi="Calibri" w:cs="Times New Roman"/>
                <w:color w:val="000000"/>
                <w:sz w:val="18"/>
                <w:szCs w:val="18"/>
                <w:lang w:eastAsia="it-IT"/>
              </w:rPr>
              <w:t>: SISTEMA PRE-ANALITICO</w:t>
            </w:r>
          </w:p>
        </w:tc>
        <w:tc>
          <w:tcPr>
            <w:tcW w:w="3544" w:type="dxa"/>
            <w:tcBorders>
              <w:top w:val="nil"/>
              <w:left w:val="nil"/>
              <w:bottom w:val="single" w:sz="8" w:space="0" w:color="auto"/>
              <w:right w:val="single" w:sz="8" w:space="0" w:color="auto"/>
            </w:tcBorders>
            <w:shd w:val="clear" w:color="auto" w:fill="auto"/>
            <w:vAlign w:val="center"/>
            <w:hideMark/>
          </w:tcPr>
          <w:p w:rsidR="00BD05EF" w:rsidRPr="00A40677" w:rsidRDefault="00403CE3" w:rsidP="0009193F">
            <w:pPr>
              <w:spacing w:after="0" w:line="240" w:lineRule="auto"/>
              <w:rPr>
                <w:rFonts w:ascii="Calibri" w:eastAsia="Times New Roman" w:hAnsi="Calibri" w:cs="Times New Roman"/>
                <w:color w:val="FF0000"/>
                <w:sz w:val="18"/>
                <w:szCs w:val="18"/>
                <w:lang w:eastAsia="it-IT"/>
              </w:rPr>
            </w:pPr>
            <w:r w:rsidRPr="0031279C">
              <w:rPr>
                <w:rFonts w:ascii="Calibri" w:eastAsia="Times New Roman" w:hAnsi="Calibri" w:cs="Times New Roman"/>
                <w:color w:val="000000"/>
                <w:sz w:val="18"/>
                <w:szCs w:val="18"/>
                <w:lang w:eastAsia="it-IT"/>
              </w:rPr>
              <w:t xml:space="preserve">Per </w:t>
            </w:r>
            <w:r>
              <w:rPr>
                <w:rFonts w:ascii="Calibri" w:eastAsia="Times New Roman" w:hAnsi="Calibri" w:cs="Times New Roman"/>
                <w:color w:val="000000"/>
                <w:sz w:val="18"/>
                <w:szCs w:val="18"/>
                <w:lang w:eastAsia="it-IT"/>
              </w:rPr>
              <w:t>facilitare la distribuzione delle provette si privilegia un s</w:t>
            </w:r>
            <w:r w:rsidRPr="0031279C">
              <w:rPr>
                <w:rFonts w:ascii="Calibri" w:eastAsia="Times New Roman" w:hAnsi="Calibri" w:cs="Times New Roman"/>
                <w:color w:val="000000"/>
                <w:sz w:val="18"/>
                <w:szCs w:val="18"/>
                <w:lang w:eastAsia="it-IT"/>
              </w:rPr>
              <w:t xml:space="preserve">istema </w:t>
            </w:r>
            <w:r w:rsidR="00BD05EF" w:rsidRPr="009A13D5">
              <w:rPr>
                <w:rFonts w:ascii="Calibri" w:eastAsia="Times New Roman" w:hAnsi="Calibri" w:cs="Times New Roman"/>
                <w:color w:val="000000"/>
                <w:sz w:val="18"/>
                <w:szCs w:val="18"/>
                <w:lang w:eastAsia="it-IT"/>
              </w:rPr>
              <w:t xml:space="preserve"> front-end in grado di smistare i campioni sul maggior numero di </w:t>
            </w:r>
            <w:proofErr w:type="spellStart"/>
            <w:r w:rsidR="00BD05EF" w:rsidRPr="009A13D5">
              <w:rPr>
                <w:rFonts w:ascii="Calibri" w:eastAsia="Times New Roman" w:hAnsi="Calibri" w:cs="Times New Roman"/>
                <w:color w:val="000000"/>
                <w:sz w:val="18"/>
                <w:szCs w:val="18"/>
                <w:lang w:eastAsia="it-IT"/>
              </w:rPr>
              <w:t>rack</w:t>
            </w:r>
            <w:proofErr w:type="spellEnd"/>
            <w:r w:rsidR="00BD05EF" w:rsidRPr="009A13D5">
              <w:rPr>
                <w:rFonts w:ascii="Calibri" w:eastAsia="Times New Roman" w:hAnsi="Calibri" w:cs="Times New Roman"/>
                <w:color w:val="000000"/>
                <w:sz w:val="18"/>
                <w:szCs w:val="18"/>
                <w:lang w:eastAsia="it-IT"/>
              </w:rPr>
              <w:t xml:space="preserve"> </w:t>
            </w:r>
            <w:proofErr w:type="spellStart"/>
            <w:r w:rsidR="00BD05EF" w:rsidRPr="009A13D5">
              <w:rPr>
                <w:rFonts w:ascii="Calibri" w:eastAsia="Times New Roman" w:hAnsi="Calibri" w:cs="Times New Roman"/>
                <w:color w:val="000000"/>
                <w:sz w:val="18"/>
                <w:szCs w:val="18"/>
                <w:lang w:eastAsia="it-IT"/>
              </w:rPr>
              <w:t>portacampioni</w:t>
            </w:r>
            <w:proofErr w:type="spellEnd"/>
            <w:r w:rsidR="00BD05EF" w:rsidRPr="009A13D5">
              <w:rPr>
                <w:rFonts w:ascii="Calibri" w:eastAsia="Times New Roman" w:hAnsi="Calibri" w:cs="Times New Roman"/>
                <w:color w:val="000000"/>
                <w:sz w:val="18"/>
                <w:szCs w:val="18"/>
                <w:lang w:eastAsia="it-IT"/>
              </w:rPr>
              <w:t xml:space="preserve"> generici o appartenenti a diversi analizzatori (area siero, ematologia, coagulazione, urine…). Allegare catalogo </w:t>
            </w:r>
            <w:proofErr w:type="spellStart"/>
            <w:r w:rsidR="00BD05EF" w:rsidRPr="009A13D5">
              <w:rPr>
                <w:rFonts w:ascii="Calibri" w:eastAsia="Times New Roman" w:hAnsi="Calibri" w:cs="Times New Roman"/>
                <w:color w:val="000000"/>
                <w:sz w:val="18"/>
                <w:szCs w:val="18"/>
                <w:lang w:eastAsia="it-IT"/>
              </w:rPr>
              <w:t>rack</w:t>
            </w:r>
            <w:proofErr w:type="spellEnd"/>
            <w:r w:rsidR="00A40677">
              <w:rPr>
                <w:rFonts w:ascii="Calibri" w:eastAsia="Times New Roman" w:hAnsi="Calibri" w:cs="Times New Roman"/>
                <w:color w:val="000000"/>
                <w:sz w:val="18"/>
                <w:szCs w:val="18"/>
                <w:lang w:eastAsia="it-IT"/>
              </w:rPr>
              <w:t xml:space="preserve"> </w:t>
            </w:r>
          </w:p>
        </w:tc>
        <w:tc>
          <w:tcPr>
            <w:tcW w:w="567" w:type="dxa"/>
            <w:tcBorders>
              <w:top w:val="nil"/>
              <w:left w:val="nil"/>
              <w:bottom w:val="single" w:sz="8" w:space="0" w:color="auto"/>
              <w:right w:val="single" w:sz="8" w:space="0" w:color="auto"/>
            </w:tcBorders>
            <w:shd w:val="clear" w:color="auto" w:fill="auto"/>
            <w:vAlign w:val="center"/>
            <w:hideMark/>
          </w:tcPr>
          <w:p w:rsidR="00BD05EF" w:rsidRDefault="00FA66ED" w:rsidP="00BD05EF">
            <w:pPr>
              <w:spacing w:after="0" w:line="240" w:lineRule="auto"/>
              <w:jc w:val="center"/>
              <w:rPr>
                <w:rFonts w:ascii="Calibri" w:eastAsia="Times New Roman" w:hAnsi="Calibri" w:cs="Times New Roman"/>
                <w:b/>
                <w:bCs/>
                <w:color w:val="000000"/>
                <w:sz w:val="18"/>
                <w:szCs w:val="18"/>
                <w:lang w:eastAsia="it-IT"/>
              </w:rPr>
            </w:pPr>
            <w:r>
              <w:rPr>
                <w:rFonts w:ascii="Calibri" w:eastAsia="Times New Roman" w:hAnsi="Calibri" w:cs="Times New Roman"/>
                <w:b/>
                <w:bCs/>
                <w:color w:val="000000"/>
                <w:sz w:val="18"/>
                <w:szCs w:val="18"/>
                <w:lang w:eastAsia="it-IT"/>
              </w:rPr>
              <w:t>2</w:t>
            </w:r>
          </w:p>
          <w:p w:rsidR="00F9686C" w:rsidRPr="009A13D5" w:rsidRDefault="00F9686C" w:rsidP="00BD05EF">
            <w:pPr>
              <w:spacing w:after="0" w:line="240" w:lineRule="auto"/>
              <w:jc w:val="center"/>
              <w:rPr>
                <w:rFonts w:ascii="Calibri" w:eastAsia="Times New Roman" w:hAnsi="Calibri" w:cs="Times New Roman"/>
                <w:b/>
                <w:bCs/>
                <w:color w:val="000000"/>
                <w:sz w:val="18"/>
                <w:szCs w:val="18"/>
                <w:lang w:eastAsia="it-IT"/>
              </w:rPr>
            </w:pPr>
          </w:p>
        </w:tc>
        <w:tc>
          <w:tcPr>
            <w:tcW w:w="1701" w:type="dxa"/>
            <w:tcBorders>
              <w:top w:val="single" w:sz="8" w:space="0" w:color="auto"/>
              <w:left w:val="single" w:sz="4" w:space="0" w:color="auto"/>
              <w:bottom w:val="single" w:sz="8" w:space="0" w:color="auto"/>
              <w:right w:val="single" w:sz="8" w:space="0" w:color="auto"/>
            </w:tcBorders>
            <w:shd w:val="clear" w:color="000000" w:fill="FFFFFF"/>
            <w:vAlign w:val="center"/>
            <w:hideMark/>
          </w:tcPr>
          <w:p w:rsidR="00BD05EF" w:rsidRPr="009A13D5" w:rsidRDefault="00BD05EF" w:rsidP="00BD05EF">
            <w:pPr>
              <w:spacing w:after="0" w:line="240" w:lineRule="auto"/>
              <w:rPr>
                <w:rFonts w:ascii="Calibri" w:eastAsia="Times New Roman" w:hAnsi="Calibri" w:cs="Times New Roman"/>
                <w:sz w:val="18"/>
                <w:szCs w:val="18"/>
                <w:lang w:eastAsia="it-IT"/>
              </w:rPr>
            </w:pPr>
            <w:r>
              <w:rPr>
                <w:rFonts w:ascii="Calibri" w:eastAsia="Times New Roman" w:hAnsi="Calibri" w:cs="Times New Roman"/>
                <w:color w:val="000000"/>
                <w:sz w:val="18"/>
                <w:szCs w:val="18"/>
                <w:lang w:eastAsia="it-IT"/>
              </w:rPr>
              <w:t>Massimo</w:t>
            </w:r>
            <w:r w:rsidRPr="009A13D5">
              <w:rPr>
                <w:rFonts w:ascii="Calibri" w:eastAsia="Times New Roman" w:hAnsi="Calibri" w:cs="Times New Roman"/>
                <w:color w:val="000000"/>
                <w:sz w:val="18"/>
                <w:szCs w:val="18"/>
                <w:lang w:eastAsia="it-IT"/>
              </w:rPr>
              <w:t xml:space="preserve">: 1                                                                                                                                                                                                                                                                                        Parziale: </w:t>
            </w:r>
            <w:r>
              <w:rPr>
                <w:rFonts w:ascii="Calibri" w:eastAsia="Times New Roman" w:hAnsi="Calibri" w:cs="Times New Roman"/>
                <w:color w:val="000000"/>
                <w:sz w:val="18"/>
                <w:szCs w:val="18"/>
                <w:lang w:eastAsia="it-IT"/>
              </w:rPr>
              <w:t>tra 0 e 1 in proporzionalità diretta</w:t>
            </w:r>
            <w:r w:rsidRPr="009A13D5">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Minimo</w:t>
            </w:r>
            <w:r w:rsidRPr="009A13D5">
              <w:rPr>
                <w:rFonts w:ascii="Calibri" w:eastAsia="Times New Roman" w:hAnsi="Calibri" w:cs="Times New Roman"/>
                <w:color w:val="000000"/>
                <w:sz w:val="18"/>
                <w:szCs w:val="18"/>
                <w:lang w:eastAsia="it-IT"/>
              </w:rPr>
              <w:t>: 0</w:t>
            </w:r>
          </w:p>
        </w:tc>
        <w:tc>
          <w:tcPr>
            <w:tcW w:w="2410" w:type="dxa"/>
            <w:tcBorders>
              <w:top w:val="single" w:sz="8" w:space="0" w:color="auto"/>
              <w:left w:val="single" w:sz="4" w:space="0" w:color="auto"/>
              <w:bottom w:val="single" w:sz="8" w:space="0" w:color="auto"/>
              <w:right w:val="single" w:sz="8" w:space="0" w:color="auto"/>
            </w:tcBorders>
            <w:shd w:val="clear" w:color="000000" w:fill="FFFFFF"/>
          </w:tcPr>
          <w:p w:rsidR="00BD05EF" w:rsidRPr="009A13D5" w:rsidRDefault="00BD05EF" w:rsidP="00F9686C">
            <w:pPr>
              <w:spacing w:after="0" w:line="240" w:lineRule="auto"/>
              <w:rPr>
                <w:rFonts w:ascii="Calibri" w:eastAsia="Times New Roman" w:hAnsi="Calibri" w:cs="Times New Roman"/>
                <w:sz w:val="18"/>
                <w:szCs w:val="18"/>
                <w:lang w:eastAsia="it-IT"/>
              </w:rPr>
            </w:pPr>
            <w:r>
              <w:rPr>
                <w:rFonts w:ascii="Calibri" w:eastAsia="Times New Roman" w:hAnsi="Calibri" w:cs="Times New Roman"/>
                <w:color w:val="000000"/>
                <w:sz w:val="18"/>
                <w:szCs w:val="18"/>
                <w:lang w:eastAsia="it-IT"/>
              </w:rPr>
              <w:t xml:space="preserve">Coefficiente (Vi) Massimo a chi propone sistema con maggior numero di </w:t>
            </w:r>
            <w:proofErr w:type="spellStart"/>
            <w:r>
              <w:rPr>
                <w:rFonts w:ascii="Calibri" w:eastAsia="Times New Roman" w:hAnsi="Calibri" w:cs="Times New Roman"/>
                <w:color w:val="000000"/>
                <w:sz w:val="18"/>
                <w:szCs w:val="18"/>
                <w:lang w:eastAsia="it-IT"/>
              </w:rPr>
              <w:t>rack</w:t>
            </w:r>
            <w:proofErr w:type="spellEnd"/>
            <w:r w:rsidR="00F9686C">
              <w:rPr>
                <w:rFonts w:ascii="Calibri" w:eastAsia="Times New Roman" w:hAnsi="Calibri" w:cs="Times New Roman"/>
                <w:color w:val="000000"/>
                <w:sz w:val="18"/>
                <w:szCs w:val="18"/>
                <w:lang w:eastAsia="it-IT"/>
              </w:rPr>
              <w:t>,</w:t>
            </w:r>
            <w:r>
              <w:rPr>
                <w:rFonts w:ascii="Calibri" w:eastAsia="Times New Roman" w:hAnsi="Calibri" w:cs="Times New Roman"/>
                <w:color w:val="000000"/>
                <w:sz w:val="18"/>
                <w:szCs w:val="18"/>
                <w:lang w:eastAsia="it-IT"/>
              </w:rPr>
              <w:t xml:space="preserve"> Coefficiente (Vi)  Minimo a chi propone sistema con minor numero di </w:t>
            </w:r>
            <w:proofErr w:type="spellStart"/>
            <w:r>
              <w:rPr>
                <w:rFonts w:ascii="Calibri" w:eastAsia="Times New Roman" w:hAnsi="Calibri" w:cs="Times New Roman"/>
                <w:color w:val="000000"/>
                <w:sz w:val="18"/>
                <w:szCs w:val="18"/>
                <w:lang w:eastAsia="it-IT"/>
              </w:rPr>
              <w:t>rack</w:t>
            </w:r>
            <w:proofErr w:type="spellEnd"/>
            <w:r>
              <w:rPr>
                <w:rFonts w:ascii="Calibri" w:eastAsia="Times New Roman" w:hAnsi="Calibri" w:cs="Times New Roman"/>
                <w:color w:val="000000"/>
                <w:sz w:val="18"/>
                <w:szCs w:val="18"/>
                <w:lang w:eastAsia="it-IT"/>
              </w:rPr>
              <w:t xml:space="preserve">, Coefficiente (Vi)  Parziale </w:t>
            </w:r>
            <w:r w:rsidR="00F9686C">
              <w:rPr>
                <w:rFonts w:ascii="Calibri" w:eastAsia="Times New Roman" w:hAnsi="Calibri" w:cs="Times New Roman"/>
                <w:color w:val="000000"/>
                <w:sz w:val="18"/>
                <w:szCs w:val="18"/>
                <w:lang w:eastAsia="it-IT"/>
              </w:rPr>
              <w:t xml:space="preserve"> ai restanti secondo proporzionalità diretta</w:t>
            </w:r>
          </w:p>
        </w:tc>
      </w:tr>
      <w:tr w:rsidR="00BD05EF" w:rsidRPr="009A13D5" w:rsidTr="002F5E9F">
        <w:trPr>
          <w:trHeight w:val="1515"/>
        </w:trPr>
        <w:tc>
          <w:tcPr>
            <w:tcW w:w="584" w:type="dxa"/>
            <w:tcBorders>
              <w:top w:val="nil"/>
              <w:left w:val="single" w:sz="8" w:space="0" w:color="auto"/>
              <w:bottom w:val="single" w:sz="8" w:space="0" w:color="auto"/>
              <w:right w:val="single" w:sz="8" w:space="0" w:color="auto"/>
            </w:tcBorders>
            <w:shd w:val="clear" w:color="auto" w:fill="auto"/>
            <w:vAlign w:val="center"/>
            <w:hideMark/>
          </w:tcPr>
          <w:p w:rsidR="00BD05EF" w:rsidRPr="009A13D5" w:rsidRDefault="00BD05EF" w:rsidP="00BD05EF">
            <w:pPr>
              <w:spacing w:after="0" w:line="240" w:lineRule="auto"/>
              <w:jc w:val="center"/>
              <w:rPr>
                <w:rFonts w:ascii="Calibri" w:eastAsia="Times New Roman" w:hAnsi="Calibri" w:cs="Times New Roman"/>
                <w:color w:val="000000"/>
                <w:sz w:val="18"/>
                <w:szCs w:val="18"/>
                <w:lang w:eastAsia="it-IT"/>
              </w:rPr>
            </w:pPr>
            <w:r w:rsidRPr="009A13D5">
              <w:rPr>
                <w:rFonts w:ascii="Calibri" w:eastAsia="Times New Roman" w:hAnsi="Calibri" w:cs="Times New Roman"/>
                <w:color w:val="000000"/>
                <w:sz w:val="18"/>
                <w:szCs w:val="18"/>
                <w:lang w:eastAsia="it-IT"/>
              </w:rPr>
              <w:t>CP3</w:t>
            </w:r>
          </w:p>
        </w:tc>
        <w:tc>
          <w:tcPr>
            <w:tcW w:w="1401" w:type="dxa"/>
            <w:gridSpan w:val="2"/>
            <w:tcBorders>
              <w:top w:val="nil"/>
              <w:left w:val="nil"/>
              <w:bottom w:val="single" w:sz="8" w:space="0" w:color="auto"/>
              <w:right w:val="single" w:sz="8" w:space="0" w:color="auto"/>
            </w:tcBorders>
            <w:shd w:val="clear" w:color="auto" w:fill="auto"/>
            <w:vAlign w:val="center"/>
            <w:hideMark/>
          </w:tcPr>
          <w:p w:rsidR="00BD05EF" w:rsidRPr="009A13D5" w:rsidRDefault="00AC6659" w:rsidP="00E201AF">
            <w:pPr>
              <w:spacing w:after="0" w:line="240" w:lineRule="auto"/>
              <w:jc w:val="center"/>
              <w:rPr>
                <w:rFonts w:ascii="Calibri" w:eastAsia="Times New Roman" w:hAnsi="Calibri" w:cs="Times New Roman"/>
                <w:color w:val="000000"/>
                <w:sz w:val="18"/>
                <w:szCs w:val="18"/>
                <w:u w:val="single"/>
                <w:lang w:eastAsia="it-IT"/>
              </w:rPr>
            </w:pPr>
            <w:r w:rsidRPr="009A13D5">
              <w:rPr>
                <w:rFonts w:ascii="Calibri" w:eastAsia="Times New Roman" w:hAnsi="Calibri" w:cs="Times New Roman"/>
                <w:color w:val="000000"/>
                <w:sz w:val="18"/>
                <w:szCs w:val="18"/>
                <w:u w:val="single"/>
                <w:lang w:eastAsia="it-IT"/>
              </w:rPr>
              <w:t>SOLO HUB</w:t>
            </w:r>
            <w:r w:rsidRPr="009A13D5">
              <w:rPr>
                <w:rFonts w:ascii="Calibri" w:eastAsia="Times New Roman" w:hAnsi="Calibri" w:cs="Times New Roman"/>
                <w:color w:val="000000"/>
                <w:sz w:val="18"/>
                <w:szCs w:val="18"/>
                <w:lang w:eastAsia="it-IT"/>
              </w:rPr>
              <w:t>: SISTEMA PRE-ANALITICO</w:t>
            </w:r>
          </w:p>
        </w:tc>
        <w:tc>
          <w:tcPr>
            <w:tcW w:w="3544" w:type="dxa"/>
            <w:tcBorders>
              <w:top w:val="nil"/>
              <w:left w:val="nil"/>
              <w:bottom w:val="single" w:sz="8" w:space="0" w:color="auto"/>
              <w:right w:val="single" w:sz="8" w:space="0" w:color="auto"/>
            </w:tcBorders>
            <w:shd w:val="clear" w:color="auto" w:fill="auto"/>
            <w:vAlign w:val="center"/>
            <w:hideMark/>
          </w:tcPr>
          <w:p w:rsidR="00BD05EF" w:rsidRPr="009A13D5" w:rsidRDefault="00BD05EF" w:rsidP="00E201AF">
            <w:pPr>
              <w:spacing w:after="0" w:line="240" w:lineRule="auto"/>
              <w:rPr>
                <w:rFonts w:ascii="Calibri" w:eastAsia="Times New Roman" w:hAnsi="Calibri" w:cs="Times New Roman"/>
                <w:color w:val="000000"/>
                <w:sz w:val="18"/>
                <w:szCs w:val="18"/>
                <w:lang w:eastAsia="it-IT"/>
              </w:rPr>
            </w:pPr>
            <w:r w:rsidRPr="009A13D5">
              <w:rPr>
                <w:rFonts w:ascii="Calibri" w:eastAsia="Times New Roman" w:hAnsi="Calibri" w:cs="Times New Roman"/>
                <w:color w:val="000000"/>
                <w:sz w:val="18"/>
                <w:szCs w:val="18"/>
                <w:lang w:eastAsia="it-IT"/>
              </w:rPr>
              <w:t>P</w:t>
            </w:r>
            <w:r w:rsidR="00403CE3">
              <w:rPr>
                <w:rFonts w:ascii="Calibri" w:eastAsia="Times New Roman" w:hAnsi="Calibri" w:cs="Times New Roman"/>
                <w:color w:val="000000"/>
                <w:sz w:val="18"/>
                <w:szCs w:val="18"/>
                <w:lang w:eastAsia="it-IT"/>
              </w:rPr>
              <w:t>er diminuire i tempi di attesa dello smistamento dei campioni si privilegia una p</w:t>
            </w:r>
            <w:r w:rsidRPr="009A13D5">
              <w:rPr>
                <w:rFonts w:ascii="Calibri" w:eastAsia="Times New Roman" w:hAnsi="Calibri" w:cs="Times New Roman"/>
                <w:color w:val="000000"/>
                <w:sz w:val="18"/>
                <w:szCs w:val="18"/>
                <w:lang w:eastAsia="it-IT"/>
              </w:rPr>
              <w:t xml:space="preserve">roduttività complessiva dei sistemi offerti in </w:t>
            </w:r>
            <w:proofErr w:type="spellStart"/>
            <w:r w:rsidRPr="009A13D5">
              <w:rPr>
                <w:rFonts w:ascii="Calibri" w:eastAsia="Times New Roman" w:hAnsi="Calibri" w:cs="Times New Roman"/>
                <w:color w:val="000000"/>
                <w:sz w:val="18"/>
                <w:szCs w:val="18"/>
                <w:lang w:eastAsia="it-IT"/>
              </w:rPr>
              <w:t>sorting</w:t>
            </w:r>
            <w:proofErr w:type="spellEnd"/>
            <w:r w:rsidRPr="009A13D5">
              <w:rPr>
                <w:rFonts w:ascii="Calibri" w:eastAsia="Times New Roman" w:hAnsi="Calibri" w:cs="Times New Roman"/>
                <w:color w:val="000000"/>
                <w:sz w:val="18"/>
                <w:szCs w:val="18"/>
                <w:lang w:eastAsia="it-IT"/>
              </w:rPr>
              <w:t xml:space="preserve"> e stappatura superiore alla soglia minima richiesta</w:t>
            </w:r>
            <w:r w:rsidR="00347CBC">
              <w:rPr>
                <w:rFonts w:ascii="Calibri" w:eastAsia="Times New Roman" w:hAnsi="Calibri" w:cs="Times New Roman"/>
                <w:color w:val="000000"/>
                <w:sz w:val="18"/>
                <w:szCs w:val="18"/>
                <w:lang w:eastAsia="it-IT"/>
              </w:rPr>
              <w:t xml:space="preserve"> </w:t>
            </w:r>
            <w:r w:rsidR="00347CBC" w:rsidRPr="00AF3DF7">
              <w:rPr>
                <w:rFonts w:ascii="Calibri" w:eastAsia="Times New Roman" w:hAnsi="Calibri" w:cs="Times New Roman"/>
                <w:color w:val="000000"/>
                <w:sz w:val="18"/>
                <w:szCs w:val="18"/>
                <w:lang w:eastAsia="it-IT"/>
              </w:rPr>
              <w:t>(</w:t>
            </w:r>
            <w:r w:rsidR="00347CBC" w:rsidRPr="00E201AF">
              <w:rPr>
                <w:rFonts w:ascii="Calibri" w:eastAsia="Times New Roman" w:hAnsi="Calibri" w:cs="Times New Roman"/>
                <w:color w:val="000000"/>
                <w:sz w:val="18"/>
                <w:szCs w:val="18"/>
                <w:lang w:eastAsia="it-IT"/>
              </w:rPr>
              <w:t>M</w:t>
            </w:r>
            <w:r w:rsidR="00E201AF" w:rsidRPr="00E201AF">
              <w:rPr>
                <w:rFonts w:ascii="Calibri" w:eastAsia="Times New Roman" w:hAnsi="Calibri" w:cs="Times New Roman"/>
                <w:color w:val="000000"/>
                <w:sz w:val="18"/>
                <w:szCs w:val="18"/>
                <w:lang w:eastAsia="it-IT"/>
              </w:rPr>
              <w:t>H</w:t>
            </w:r>
            <w:r w:rsidR="00347CBC" w:rsidRPr="00E201AF">
              <w:rPr>
                <w:rFonts w:ascii="Calibri" w:eastAsia="Times New Roman" w:hAnsi="Calibri" w:cs="Times New Roman"/>
                <w:color w:val="000000"/>
                <w:sz w:val="18"/>
                <w:szCs w:val="18"/>
                <w:lang w:eastAsia="it-IT"/>
              </w:rPr>
              <w:t xml:space="preserve"> </w:t>
            </w:r>
            <w:r w:rsidR="00AF3DF7" w:rsidRPr="00E201AF">
              <w:rPr>
                <w:rFonts w:ascii="Calibri" w:eastAsia="Times New Roman" w:hAnsi="Calibri" w:cs="Times New Roman"/>
                <w:color w:val="000000"/>
                <w:sz w:val="18"/>
                <w:szCs w:val="18"/>
                <w:lang w:eastAsia="it-IT"/>
              </w:rPr>
              <w:t>11</w:t>
            </w:r>
            <w:r w:rsidR="00347CBC" w:rsidRPr="00AF3DF7">
              <w:rPr>
                <w:rFonts w:ascii="Calibri" w:eastAsia="Times New Roman" w:hAnsi="Calibri" w:cs="Times New Roman"/>
                <w:color w:val="000000"/>
                <w:sz w:val="18"/>
                <w:szCs w:val="18"/>
                <w:lang w:eastAsia="it-IT"/>
              </w:rPr>
              <w:t>)</w:t>
            </w:r>
            <w:r w:rsidR="00A40677">
              <w:rPr>
                <w:rFonts w:ascii="Calibri" w:eastAsia="Times New Roman" w:hAnsi="Calibri" w:cs="Times New Roman"/>
                <w:color w:val="000000"/>
                <w:sz w:val="18"/>
                <w:szCs w:val="18"/>
                <w:lang w:eastAsia="it-IT"/>
              </w:rPr>
              <w:t xml:space="preserve"> </w:t>
            </w:r>
          </w:p>
        </w:tc>
        <w:tc>
          <w:tcPr>
            <w:tcW w:w="567" w:type="dxa"/>
            <w:tcBorders>
              <w:top w:val="nil"/>
              <w:left w:val="nil"/>
              <w:bottom w:val="single" w:sz="8" w:space="0" w:color="auto"/>
              <w:right w:val="single" w:sz="8" w:space="0" w:color="auto"/>
            </w:tcBorders>
            <w:shd w:val="clear" w:color="auto" w:fill="auto"/>
            <w:vAlign w:val="center"/>
            <w:hideMark/>
          </w:tcPr>
          <w:p w:rsidR="00BD05EF" w:rsidRPr="009A13D5" w:rsidRDefault="00240EED" w:rsidP="00BD05EF">
            <w:pPr>
              <w:spacing w:after="0" w:line="240" w:lineRule="auto"/>
              <w:jc w:val="center"/>
              <w:rPr>
                <w:rFonts w:ascii="Calibri" w:eastAsia="Times New Roman" w:hAnsi="Calibri" w:cs="Times New Roman"/>
                <w:b/>
                <w:bCs/>
                <w:color w:val="000000"/>
                <w:sz w:val="18"/>
                <w:szCs w:val="18"/>
                <w:lang w:eastAsia="it-IT"/>
              </w:rPr>
            </w:pPr>
            <w:r>
              <w:rPr>
                <w:rFonts w:ascii="Calibri" w:eastAsia="Times New Roman" w:hAnsi="Calibri" w:cs="Times New Roman"/>
                <w:b/>
                <w:bCs/>
                <w:color w:val="000000"/>
                <w:sz w:val="18"/>
                <w:szCs w:val="18"/>
                <w:lang w:eastAsia="it-IT"/>
              </w:rPr>
              <w:t>3</w:t>
            </w:r>
          </w:p>
        </w:tc>
        <w:tc>
          <w:tcPr>
            <w:tcW w:w="1701" w:type="dxa"/>
            <w:tcBorders>
              <w:top w:val="single" w:sz="8" w:space="0" w:color="auto"/>
              <w:left w:val="single" w:sz="4" w:space="0" w:color="auto"/>
              <w:bottom w:val="single" w:sz="8" w:space="0" w:color="auto"/>
              <w:right w:val="single" w:sz="8" w:space="0" w:color="auto"/>
            </w:tcBorders>
            <w:shd w:val="clear" w:color="000000" w:fill="FFFFFF"/>
            <w:vAlign w:val="center"/>
            <w:hideMark/>
          </w:tcPr>
          <w:p w:rsidR="00BD05EF" w:rsidRPr="009A13D5" w:rsidRDefault="00F9686C" w:rsidP="00BD05EF">
            <w:pPr>
              <w:spacing w:after="0" w:line="240" w:lineRule="auto"/>
              <w:rPr>
                <w:rFonts w:ascii="Calibri" w:eastAsia="Times New Roman" w:hAnsi="Calibri" w:cs="Times New Roman"/>
                <w:sz w:val="18"/>
                <w:szCs w:val="18"/>
                <w:lang w:eastAsia="it-IT"/>
              </w:rPr>
            </w:pPr>
            <w:r>
              <w:rPr>
                <w:rFonts w:ascii="Calibri" w:eastAsia="Times New Roman" w:hAnsi="Calibri" w:cs="Times New Roman"/>
                <w:color w:val="000000"/>
                <w:sz w:val="18"/>
                <w:szCs w:val="18"/>
                <w:lang w:eastAsia="it-IT"/>
              </w:rPr>
              <w:t>Massimo</w:t>
            </w:r>
            <w:r w:rsidRPr="009A13D5">
              <w:rPr>
                <w:rFonts w:ascii="Calibri" w:eastAsia="Times New Roman" w:hAnsi="Calibri" w:cs="Times New Roman"/>
                <w:color w:val="000000"/>
                <w:sz w:val="18"/>
                <w:szCs w:val="18"/>
                <w:lang w:eastAsia="it-IT"/>
              </w:rPr>
              <w:t xml:space="preserve">: 1                                                                                                                                                                                                                                                                                        Parziale: </w:t>
            </w:r>
            <w:r>
              <w:rPr>
                <w:rFonts w:ascii="Calibri" w:eastAsia="Times New Roman" w:hAnsi="Calibri" w:cs="Times New Roman"/>
                <w:color w:val="000000"/>
                <w:sz w:val="18"/>
                <w:szCs w:val="18"/>
                <w:lang w:eastAsia="it-IT"/>
              </w:rPr>
              <w:t>tra 0 e 1 in proporzionalità diretta</w:t>
            </w:r>
            <w:r w:rsidRPr="009A13D5">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Minimo</w:t>
            </w:r>
            <w:r w:rsidRPr="009A13D5">
              <w:rPr>
                <w:rFonts w:ascii="Calibri" w:eastAsia="Times New Roman" w:hAnsi="Calibri" w:cs="Times New Roman"/>
                <w:color w:val="000000"/>
                <w:sz w:val="18"/>
                <w:szCs w:val="18"/>
                <w:lang w:eastAsia="it-IT"/>
              </w:rPr>
              <w:t>: 0</w:t>
            </w:r>
          </w:p>
        </w:tc>
        <w:tc>
          <w:tcPr>
            <w:tcW w:w="2410" w:type="dxa"/>
            <w:tcBorders>
              <w:top w:val="single" w:sz="8" w:space="0" w:color="auto"/>
              <w:left w:val="single" w:sz="4" w:space="0" w:color="auto"/>
              <w:bottom w:val="single" w:sz="8" w:space="0" w:color="auto"/>
              <w:right w:val="single" w:sz="8" w:space="0" w:color="auto"/>
            </w:tcBorders>
            <w:shd w:val="clear" w:color="000000" w:fill="FFFFFF"/>
          </w:tcPr>
          <w:p w:rsidR="00BD05EF" w:rsidRPr="009A13D5" w:rsidRDefault="00F9686C" w:rsidP="00F9686C">
            <w:pPr>
              <w:spacing w:after="0" w:line="240" w:lineRule="auto"/>
              <w:rPr>
                <w:rFonts w:ascii="Calibri" w:eastAsia="Times New Roman" w:hAnsi="Calibri" w:cs="Times New Roman"/>
                <w:sz w:val="18"/>
                <w:szCs w:val="18"/>
                <w:lang w:eastAsia="it-IT"/>
              </w:rPr>
            </w:pPr>
            <w:r>
              <w:rPr>
                <w:rFonts w:ascii="Calibri" w:eastAsia="Times New Roman" w:hAnsi="Calibri" w:cs="Times New Roman"/>
                <w:color w:val="000000"/>
                <w:sz w:val="18"/>
                <w:szCs w:val="18"/>
                <w:lang w:eastAsia="it-IT"/>
              </w:rPr>
              <w:t>Coefficiente (Vi) Massimo a chi propone sistema con maggior produttività oltre la soglia minima richiesta, Coefficiente (Vi)  Minimo a chi propone sistema con minor produttività oltre la soglia minima richiesta, Coefficiente (Vi)  Parziale  ai restanti secondo proporzionalità diretta</w:t>
            </w:r>
          </w:p>
        </w:tc>
      </w:tr>
      <w:tr w:rsidR="00BD05EF" w:rsidRPr="009A13D5" w:rsidTr="002F5E9F">
        <w:trPr>
          <w:trHeight w:val="315"/>
        </w:trPr>
        <w:tc>
          <w:tcPr>
            <w:tcW w:w="5529" w:type="dxa"/>
            <w:gridSpan w:val="4"/>
            <w:tcBorders>
              <w:top w:val="single" w:sz="8" w:space="0" w:color="auto"/>
              <w:left w:val="single" w:sz="8" w:space="0" w:color="auto"/>
              <w:bottom w:val="single" w:sz="8" w:space="0" w:color="auto"/>
              <w:right w:val="single" w:sz="8" w:space="0" w:color="000000"/>
            </w:tcBorders>
            <w:shd w:val="clear" w:color="000000" w:fill="BFBFBF"/>
            <w:vAlign w:val="center"/>
            <w:hideMark/>
          </w:tcPr>
          <w:p w:rsidR="00BD05EF" w:rsidRPr="009A13D5" w:rsidRDefault="00BD05EF" w:rsidP="00BD05EF">
            <w:pPr>
              <w:spacing w:after="0" w:line="240" w:lineRule="auto"/>
              <w:jc w:val="center"/>
              <w:rPr>
                <w:rFonts w:ascii="Calibri" w:eastAsia="Times New Roman" w:hAnsi="Calibri" w:cs="Times New Roman"/>
                <w:color w:val="000000"/>
                <w:sz w:val="18"/>
                <w:szCs w:val="18"/>
                <w:lang w:eastAsia="it-IT"/>
              </w:rPr>
            </w:pPr>
            <w:r w:rsidRPr="009A13D5">
              <w:rPr>
                <w:rFonts w:ascii="Calibri" w:eastAsia="Times New Roman" w:hAnsi="Calibri" w:cs="Times New Roman"/>
                <w:color w:val="000000"/>
                <w:sz w:val="18"/>
                <w:szCs w:val="18"/>
                <w:lang w:eastAsia="it-IT"/>
              </w:rPr>
              <w:t> </w:t>
            </w:r>
          </w:p>
        </w:tc>
        <w:tc>
          <w:tcPr>
            <w:tcW w:w="567" w:type="dxa"/>
            <w:tcBorders>
              <w:top w:val="nil"/>
              <w:left w:val="nil"/>
              <w:bottom w:val="single" w:sz="8" w:space="0" w:color="auto"/>
              <w:right w:val="single" w:sz="8" w:space="0" w:color="auto"/>
            </w:tcBorders>
            <w:shd w:val="clear" w:color="000000" w:fill="BFBFBF"/>
            <w:vAlign w:val="center"/>
            <w:hideMark/>
          </w:tcPr>
          <w:p w:rsidR="00BD05EF" w:rsidRPr="009A13D5" w:rsidRDefault="00F3161A" w:rsidP="00BD05EF">
            <w:pPr>
              <w:spacing w:after="0" w:line="240" w:lineRule="auto"/>
              <w:jc w:val="center"/>
              <w:rPr>
                <w:rFonts w:ascii="Calibri" w:eastAsia="Times New Roman" w:hAnsi="Calibri" w:cs="Times New Roman"/>
                <w:b/>
                <w:bCs/>
                <w:color w:val="000000"/>
                <w:sz w:val="18"/>
                <w:szCs w:val="18"/>
                <w:lang w:eastAsia="it-IT"/>
              </w:rPr>
            </w:pPr>
            <w:r>
              <w:rPr>
                <w:rFonts w:ascii="Calibri" w:eastAsia="Times New Roman" w:hAnsi="Calibri" w:cs="Times New Roman"/>
                <w:b/>
                <w:bCs/>
                <w:color w:val="000000"/>
                <w:sz w:val="18"/>
                <w:szCs w:val="18"/>
                <w:lang w:eastAsia="it-IT"/>
              </w:rPr>
              <w:t>8</w:t>
            </w:r>
          </w:p>
        </w:tc>
        <w:tc>
          <w:tcPr>
            <w:tcW w:w="1701" w:type="dxa"/>
            <w:tcBorders>
              <w:top w:val="single" w:sz="8" w:space="0" w:color="auto"/>
              <w:left w:val="nil"/>
              <w:bottom w:val="single" w:sz="8" w:space="0" w:color="auto"/>
              <w:right w:val="single" w:sz="8" w:space="0" w:color="auto"/>
            </w:tcBorders>
            <w:shd w:val="clear" w:color="000000" w:fill="BFBFBF"/>
            <w:vAlign w:val="center"/>
            <w:hideMark/>
          </w:tcPr>
          <w:p w:rsidR="00BD05EF" w:rsidRPr="009A13D5" w:rsidRDefault="00BD05EF" w:rsidP="00BD05EF">
            <w:pPr>
              <w:spacing w:after="0" w:line="240" w:lineRule="auto"/>
              <w:rPr>
                <w:rFonts w:ascii="Calibri" w:eastAsia="Times New Roman" w:hAnsi="Calibri" w:cs="Times New Roman"/>
                <w:color w:val="000000"/>
                <w:sz w:val="18"/>
                <w:szCs w:val="18"/>
                <w:lang w:eastAsia="it-IT"/>
              </w:rPr>
            </w:pPr>
            <w:r w:rsidRPr="009A13D5">
              <w:rPr>
                <w:rFonts w:ascii="Calibri" w:eastAsia="Times New Roman" w:hAnsi="Calibri" w:cs="Times New Roman"/>
                <w:color w:val="000000"/>
                <w:sz w:val="18"/>
                <w:szCs w:val="18"/>
                <w:lang w:eastAsia="it-IT"/>
              </w:rPr>
              <w:t> </w:t>
            </w:r>
          </w:p>
        </w:tc>
        <w:tc>
          <w:tcPr>
            <w:tcW w:w="2410" w:type="dxa"/>
            <w:tcBorders>
              <w:top w:val="single" w:sz="8" w:space="0" w:color="auto"/>
              <w:left w:val="nil"/>
              <w:bottom w:val="single" w:sz="8" w:space="0" w:color="auto"/>
              <w:right w:val="single" w:sz="8" w:space="0" w:color="auto"/>
            </w:tcBorders>
            <w:shd w:val="clear" w:color="000000" w:fill="BFBFBF"/>
          </w:tcPr>
          <w:p w:rsidR="00BD05EF" w:rsidRPr="009A13D5" w:rsidRDefault="00BD05EF" w:rsidP="00BD05EF">
            <w:pPr>
              <w:spacing w:after="0" w:line="240" w:lineRule="auto"/>
              <w:rPr>
                <w:rFonts w:ascii="Calibri" w:eastAsia="Times New Roman" w:hAnsi="Calibri" w:cs="Times New Roman"/>
                <w:color w:val="000000"/>
                <w:sz w:val="18"/>
                <w:szCs w:val="18"/>
                <w:lang w:eastAsia="it-IT"/>
              </w:rPr>
            </w:pPr>
          </w:p>
        </w:tc>
      </w:tr>
      <w:tr w:rsidR="00BD05EF" w:rsidRPr="009A13D5" w:rsidTr="002F5E9F">
        <w:trPr>
          <w:trHeight w:val="1131"/>
        </w:trPr>
        <w:tc>
          <w:tcPr>
            <w:tcW w:w="584" w:type="dxa"/>
            <w:tcBorders>
              <w:top w:val="nil"/>
              <w:left w:val="single" w:sz="8" w:space="0" w:color="auto"/>
              <w:bottom w:val="single" w:sz="8" w:space="0" w:color="auto"/>
              <w:right w:val="single" w:sz="8" w:space="0" w:color="auto"/>
            </w:tcBorders>
            <w:shd w:val="clear" w:color="auto" w:fill="auto"/>
            <w:vAlign w:val="center"/>
            <w:hideMark/>
          </w:tcPr>
          <w:p w:rsidR="00BD05EF" w:rsidRPr="009A13D5" w:rsidRDefault="00BD05EF" w:rsidP="00BD05EF">
            <w:pPr>
              <w:spacing w:after="0" w:line="240" w:lineRule="auto"/>
              <w:jc w:val="center"/>
              <w:rPr>
                <w:rFonts w:ascii="Calibri" w:eastAsia="Times New Roman" w:hAnsi="Calibri" w:cs="Times New Roman"/>
                <w:color w:val="000000"/>
                <w:sz w:val="18"/>
                <w:szCs w:val="18"/>
                <w:lang w:eastAsia="it-IT"/>
              </w:rPr>
            </w:pPr>
            <w:r w:rsidRPr="009A13D5">
              <w:rPr>
                <w:rFonts w:ascii="Calibri" w:eastAsia="Times New Roman" w:hAnsi="Calibri" w:cs="Times New Roman"/>
                <w:color w:val="000000"/>
                <w:sz w:val="18"/>
                <w:szCs w:val="18"/>
                <w:lang w:eastAsia="it-IT"/>
              </w:rPr>
              <w:t>CP4</w:t>
            </w:r>
          </w:p>
        </w:tc>
        <w:tc>
          <w:tcPr>
            <w:tcW w:w="1401" w:type="dxa"/>
            <w:gridSpan w:val="2"/>
            <w:tcBorders>
              <w:top w:val="nil"/>
              <w:left w:val="nil"/>
              <w:bottom w:val="nil"/>
              <w:right w:val="single" w:sz="8" w:space="0" w:color="auto"/>
            </w:tcBorders>
            <w:shd w:val="clear" w:color="auto" w:fill="auto"/>
            <w:vAlign w:val="center"/>
            <w:hideMark/>
          </w:tcPr>
          <w:p w:rsidR="00BD05EF" w:rsidRPr="009A13D5" w:rsidRDefault="00BD05EF" w:rsidP="00BD05EF">
            <w:pPr>
              <w:spacing w:after="0" w:line="240" w:lineRule="auto"/>
              <w:jc w:val="center"/>
              <w:rPr>
                <w:rFonts w:ascii="Calibri" w:eastAsia="Times New Roman" w:hAnsi="Calibri" w:cs="Times New Roman"/>
                <w:color w:val="000000"/>
                <w:sz w:val="18"/>
                <w:szCs w:val="18"/>
                <w:u w:val="single"/>
                <w:lang w:eastAsia="it-IT"/>
              </w:rPr>
            </w:pPr>
            <w:r w:rsidRPr="009A13D5">
              <w:rPr>
                <w:rFonts w:ascii="Calibri" w:eastAsia="Times New Roman" w:hAnsi="Calibri" w:cs="Times New Roman"/>
                <w:color w:val="000000"/>
                <w:sz w:val="18"/>
                <w:szCs w:val="18"/>
                <w:u w:val="single"/>
                <w:lang w:eastAsia="it-IT"/>
              </w:rPr>
              <w:t>SOLO HUB</w:t>
            </w:r>
            <w:r w:rsidRPr="009A13D5">
              <w:rPr>
                <w:rFonts w:ascii="Calibri" w:eastAsia="Times New Roman" w:hAnsi="Calibri" w:cs="Times New Roman"/>
                <w:color w:val="000000"/>
                <w:sz w:val="18"/>
                <w:szCs w:val="18"/>
                <w:lang w:eastAsia="it-IT"/>
              </w:rPr>
              <w:t>: SISTEMA AUTOMAZIONE</w:t>
            </w:r>
          </w:p>
        </w:tc>
        <w:tc>
          <w:tcPr>
            <w:tcW w:w="3544" w:type="dxa"/>
            <w:tcBorders>
              <w:top w:val="nil"/>
              <w:left w:val="nil"/>
              <w:bottom w:val="nil"/>
              <w:right w:val="single" w:sz="8" w:space="0" w:color="auto"/>
            </w:tcBorders>
            <w:shd w:val="clear" w:color="auto" w:fill="auto"/>
            <w:vAlign w:val="center"/>
            <w:hideMark/>
          </w:tcPr>
          <w:p w:rsidR="00BD05EF" w:rsidRPr="009A13D5" w:rsidRDefault="003613B6" w:rsidP="003C66A7">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S</w:t>
            </w:r>
            <w:r w:rsidR="00403CE3">
              <w:rPr>
                <w:rFonts w:ascii="Calibri" w:eastAsia="Times New Roman" w:hAnsi="Calibri" w:cs="Times New Roman"/>
                <w:color w:val="000000"/>
                <w:sz w:val="18"/>
                <w:szCs w:val="18"/>
                <w:lang w:eastAsia="it-IT"/>
              </w:rPr>
              <w:t>i privilegia un s</w:t>
            </w:r>
            <w:r w:rsidR="00403CE3" w:rsidRPr="0031279C">
              <w:rPr>
                <w:rFonts w:ascii="Calibri" w:eastAsia="Times New Roman" w:hAnsi="Calibri" w:cs="Times New Roman"/>
                <w:color w:val="000000"/>
                <w:sz w:val="18"/>
                <w:szCs w:val="18"/>
                <w:lang w:eastAsia="it-IT"/>
              </w:rPr>
              <w:t xml:space="preserve">istema </w:t>
            </w:r>
            <w:r w:rsidR="00403CE3">
              <w:rPr>
                <w:rFonts w:ascii="Calibri" w:eastAsia="Times New Roman" w:hAnsi="Calibri" w:cs="Times New Roman"/>
                <w:color w:val="000000"/>
                <w:sz w:val="18"/>
                <w:szCs w:val="18"/>
                <w:lang w:eastAsia="it-IT"/>
              </w:rPr>
              <w:t xml:space="preserve">di </w:t>
            </w:r>
            <w:r w:rsidR="00BD05EF" w:rsidRPr="009A13D5">
              <w:rPr>
                <w:rFonts w:ascii="Calibri" w:eastAsia="Times New Roman" w:hAnsi="Calibri" w:cs="Times New Roman"/>
                <w:color w:val="000000"/>
                <w:sz w:val="18"/>
                <w:szCs w:val="18"/>
                <w:lang w:eastAsia="it-IT"/>
              </w:rPr>
              <w:t xml:space="preserve">automazione equipaggiato con funzionalità di </w:t>
            </w:r>
            <w:proofErr w:type="spellStart"/>
            <w:r w:rsidR="00BD05EF" w:rsidRPr="009A13D5">
              <w:rPr>
                <w:rFonts w:ascii="Calibri" w:eastAsia="Times New Roman" w:hAnsi="Calibri" w:cs="Times New Roman"/>
                <w:color w:val="000000"/>
                <w:sz w:val="18"/>
                <w:szCs w:val="18"/>
                <w:lang w:eastAsia="it-IT"/>
              </w:rPr>
              <w:t>aliquotazione</w:t>
            </w:r>
            <w:proofErr w:type="spellEnd"/>
            <w:r w:rsidR="00BD05EF" w:rsidRPr="009A13D5">
              <w:rPr>
                <w:rFonts w:ascii="Calibri" w:eastAsia="Times New Roman" w:hAnsi="Calibri" w:cs="Times New Roman"/>
                <w:color w:val="000000"/>
                <w:sz w:val="18"/>
                <w:szCs w:val="18"/>
                <w:lang w:eastAsia="it-IT"/>
              </w:rPr>
              <w:t xml:space="preserve"> automatica in linea </w:t>
            </w:r>
            <w:r w:rsidR="00BD05EF" w:rsidRPr="003C66A7">
              <w:rPr>
                <w:rFonts w:ascii="Calibri" w:eastAsia="Times New Roman" w:hAnsi="Calibri" w:cs="Times New Roman"/>
                <w:color w:val="000000"/>
                <w:sz w:val="18"/>
                <w:szCs w:val="18"/>
                <w:lang w:eastAsia="it-IT"/>
              </w:rPr>
              <w:t xml:space="preserve">e funzionalità di </w:t>
            </w:r>
            <w:proofErr w:type="spellStart"/>
            <w:r w:rsidR="00BD05EF" w:rsidRPr="003C66A7">
              <w:rPr>
                <w:rFonts w:ascii="Calibri" w:eastAsia="Times New Roman" w:hAnsi="Calibri" w:cs="Times New Roman"/>
                <w:color w:val="000000"/>
                <w:sz w:val="18"/>
                <w:szCs w:val="18"/>
                <w:lang w:eastAsia="it-IT"/>
              </w:rPr>
              <w:t>ritappatura</w:t>
            </w:r>
            <w:proofErr w:type="spellEnd"/>
            <w:r w:rsidR="00BD05EF" w:rsidRPr="003C66A7">
              <w:rPr>
                <w:rFonts w:ascii="Calibri" w:eastAsia="Times New Roman" w:hAnsi="Calibri" w:cs="Times New Roman"/>
                <w:color w:val="000000"/>
                <w:sz w:val="18"/>
                <w:szCs w:val="18"/>
                <w:lang w:eastAsia="it-IT"/>
              </w:rPr>
              <w:t xml:space="preserve"> automatica</w:t>
            </w:r>
            <w:r w:rsidR="00BD05EF" w:rsidRPr="00A40677">
              <w:rPr>
                <w:rFonts w:ascii="Calibri" w:eastAsia="Times New Roman" w:hAnsi="Calibri" w:cs="Times New Roman"/>
                <w:color w:val="000000"/>
                <w:sz w:val="18"/>
                <w:szCs w:val="18"/>
                <w:lang w:eastAsia="it-IT"/>
              </w:rPr>
              <w:t xml:space="preserve"> in</w:t>
            </w:r>
            <w:r w:rsidR="00BD05EF" w:rsidRPr="009A13D5">
              <w:rPr>
                <w:rFonts w:ascii="Calibri" w:eastAsia="Times New Roman" w:hAnsi="Calibri" w:cs="Times New Roman"/>
                <w:color w:val="000000"/>
                <w:sz w:val="18"/>
                <w:szCs w:val="18"/>
                <w:lang w:eastAsia="it-IT"/>
              </w:rPr>
              <w:t xml:space="preserve"> linea con tappo a vite</w:t>
            </w:r>
            <w:r w:rsidR="00A40677">
              <w:rPr>
                <w:rFonts w:ascii="Calibri" w:eastAsia="Times New Roman" w:hAnsi="Calibri" w:cs="Times New Roman"/>
                <w:color w:val="000000"/>
                <w:sz w:val="18"/>
                <w:szCs w:val="18"/>
                <w:lang w:eastAsia="it-IT"/>
              </w:rPr>
              <w:t xml:space="preserve"> </w:t>
            </w:r>
          </w:p>
        </w:tc>
        <w:tc>
          <w:tcPr>
            <w:tcW w:w="567" w:type="dxa"/>
            <w:tcBorders>
              <w:top w:val="nil"/>
              <w:left w:val="nil"/>
              <w:bottom w:val="nil"/>
              <w:right w:val="single" w:sz="8" w:space="0" w:color="auto"/>
            </w:tcBorders>
            <w:shd w:val="clear" w:color="auto" w:fill="auto"/>
            <w:vAlign w:val="center"/>
            <w:hideMark/>
          </w:tcPr>
          <w:p w:rsidR="00BD05EF" w:rsidRPr="009A13D5" w:rsidRDefault="00240EED" w:rsidP="00BD05EF">
            <w:pPr>
              <w:spacing w:after="0" w:line="240" w:lineRule="auto"/>
              <w:jc w:val="center"/>
              <w:rPr>
                <w:rFonts w:ascii="Calibri" w:eastAsia="Times New Roman" w:hAnsi="Calibri" w:cs="Times New Roman"/>
                <w:b/>
                <w:bCs/>
                <w:color w:val="000000"/>
                <w:sz w:val="18"/>
                <w:szCs w:val="18"/>
                <w:lang w:eastAsia="it-IT"/>
              </w:rPr>
            </w:pPr>
            <w:r>
              <w:rPr>
                <w:rFonts w:ascii="Calibri" w:eastAsia="Times New Roman" w:hAnsi="Calibri" w:cs="Times New Roman"/>
                <w:b/>
                <w:bCs/>
                <w:color w:val="000000"/>
                <w:sz w:val="18"/>
                <w:szCs w:val="18"/>
                <w:lang w:eastAsia="it-IT"/>
              </w:rPr>
              <w:t>2</w:t>
            </w:r>
          </w:p>
        </w:tc>
        <w:tc>
          <w:tcPr>
            <w:tcW w:w="1701" w:type="dxa"/>
            <w:tcBorders>
              <w:top w:val="nil"/>
              <w:left w:val="nil"/>
              <w:bottom w:val="single" w:sz="8" w:space="0" w:color="auto"/>
              <w:right w:val="single" w:sz="8" w:space="0" w:color="auto"/>
            </w:tcBorders>
            <w:shd w:val="clear" w:color="000000" w:fill="FFFFFF"/>
            <w:vAlign w:val="center"/>
            <w:hideMark/>
          </w:tcPr>
          <w:p w:rsidR="00BD05EF" w:rsidRPr="009A13D5" w:rsidRDefault="00F9686C" w:rsidP="00BD05EF">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Massimo</w:t>
            </w:r>
            <w:r w:rsidRPr="009A13D5">
              <w:rPr>
                <w:rFonts w:ascii="Calibri" w:eastAsia="Times New Roman" w:hAnsi="Calibri" w:cs="Times New Roman"/>
                <w:color w:val="000000"/>
                <w:sz w:val="18"/>
                <w:szCs w:val="18"/>
                <w:lang w:eastAsia="it-IT"/>
              </w:rPr>
              <w:t xml:space="preserve">: 1                                                                                                                                                                                                                                                                                        Parziale: 0,5                                                                                                                                            </w:t>
            </w:r>
            <w:r>
              <w:rPr>
                <w:rFonts w:ascii="Calibri" w:eastAsia="Times New Roman" w:hAnsi="Calibri" w:cs="Times New Roman"/>
                <w:color w:val="000000"/>
                <w:sz w:val="18"/>
                <w:szCs w:val="18"/>
                <w:lang w:eastAsia="it-IT"/>
              </w:rPr>
              <w:t>Minimo</w:t>
            </w:r>
            <w:r w:rsidRPr="009A13D5">
              <w:rPr>
                <w:rFonts w:ascii="Calibri" w:eastAsia="Times New Roman" w:hAnsi="Calibri" w:cs="Times New Roman"/>
                <w:color w:val="000000"/>
                <w:sz w:val="18"/>
                <w:szCs w:val="18"/>
                <w:lang w:eastAsia="it-IT"/>
              </w:rPr>
              <w:t>: 0</w:t>
            </w:r>
          </w:p>
        </w:tc>
        <w:tc>
          <w:tcPr>
            <w:tcW w:w="2410" w:type="dxa"/>
            <w:tcBorders>
              <w:top w:val="nil"/>
              <w:left w:val="nil"/>
              <w:bottom w:val="single" w:sz="8" w:space="0" w:color="auto"/>
              <w:right w:val="single" w:sz="8" w:space="0" w:color="auto"/>
            </w:tcBorders>
            <w:shd w:val="clear" w:color="000000" w:fill="FFFFFF"/>
          </w:tcPr>
          <w:p w:rsidR="00BD05EF" w:rsidRPr="009A13D5" w:rsidRDefault="00F9686C" w:rsidP="00BD05EF">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Coefficiente (Vi) Massimo a chi propone il sistema equipaggiato con tutte le funzionalità richieste, Coefficiente (Vi) Parziale a soluzioni intermedie, Coefficiente (Vi) Minimo a soluzioni sprovviste delle funzionalità richieste</w:t>
            </w:r>
          </w:p>
        </w:tc>
      </w:tr>
      <w:tr w:rsidR="00BD05EF" w:rsidRPr="009A13D5" w:rsidTr="002F5E9F">
        <w:trPr>
          <w:trHeight w:val="1050"/>
        </w:trPr>
        <w:tc>
          <w:tcPr>
            <w:tcW w:w="584" w:type="dxa"/>
            <w:tcBorders>
              <w:top w:val="nil"/>
              <w:left w:val="single" w:sz="8" w:space="0" w:color="auto"/>
              <w:bottom w:val="single" w:sz="8" w:space="0" w:color="auto"/>
              <w:right w:val="single" w:sz="8" w:space="0" w:color="auto"/>
            </w:tcBorders>
            <w:shd w:val="clear" w:color="auto" w:fill="auto"/>
            <w:vAlign w:val="center"/>
            <w:hideMark/>
          </w:tcPr>
          <w:p w:rsidR="00BD05EF" w:rsidRPr="009A13D5" w:rsidRDefault="00BD05EF" w:rsidP="00BD05EF">
            <w:pPr>
              <w:spacing w:after="0" w:line="240" w:lineRule="auto"/>
              <w:jc w:val="center"/>
              <w:rPr>
                <w:rFonts w:ascii="Calibri" w:eastAsia="Times New Roman" w:hAnsi="Calibri" w:cs="Times New Roman"/>
                <w:color w:val="000000"/>
                <w:sz w:val="18"/>
                <w:szCs w:val="18"/>
                <w:lang w:eastAsia="it-IT"/>
              </w:rPr>
            </w:pPr>
            <w:r w:rsidRPr="009A13D5">
              <w:rPr>
                <w:rFonts w:ascii="Calibri" w:eastAsia="Times New Roman" w:hAnsi="Calibri" w:cs="Times New Roman"/>
                <w:color w:val="000000"/>
                <w:sz w:val="18"/>
                <w:szCs w:val="18"/>
                <w:lang w:eastAsia="it-IT"/>
              </w:rPr>
              <w:t>CP5</w:t>
            </w:r>
          </w:p>
        </w:tc>
        <w:tc>
          <w:tcPr>
            <w:tcW w:w="1401" w:type="dxa"/>
            <w:gridSpan w:val="2"/>
            <w:tcBorders>
              <w:top w:val="single" w:sz="8" w:space="0" w:color="auto"/>
              <w:left w:val="nil"/>
              <w:bottom w:val="single" w:sz="8" w:space="0" w:color="auto"/>
              <w:right w:val="single" w:sz="8" w:space="0" w:color="auto"/>
            </w:tcBorders>
            <w:shd w:val="clear" w:color="auto" w:fill="auto"/>
            <w:vAlign w:val="center"/>
            <w:hideMark/>
          </w:tcPr>
          <w:p w:rsidR="00BD05EF" w:rsidRPr="009A13D5" w:rsidRDefault="00BD05EF" w:rsidP="00BD05EF">
            <w:pPr>
              <w:spacing w:after="0" w:line="240" w:lineRule="auto"/>
              <w:jc w:val="center"/>
              <w:rPr>
                <w:rFonts w:ascii="Calibri" w:eastAsia="Times New Roman" w:hAnsi="Calibri" w:cs="Times New Roman"/>
                <w:color w:val="000000"/>
                <w:sz w:val="18"/>
                <w:szCs w:val="18"/>
                <w:u w:val="single"/>
                <w:lang w:eastAsia="it-IT"/>
              </w:rPr>
            </w:pPr>
            <w:r w:rsidRPr="009A13D5">
              <w:rPr>
                <w:rFonts w:ascii="Calibri" w:eastAsia="Times New Roman" w:hAnsi="Calibri" w:cs="Times New Roman"/>
                <w:color w:val="000000"/>
                <w:sz w:val="18"/>
                <w:szCs w:val="18"/>
                <w:u w:val="single"/>
                <w:lang w:eastAsia="it-IT"/>
              </w:rPr>
              <w:t>SOLO HUB</w:t>
            </w:r>
            <w:r w:rsidRPr="009A13D5">
              <w:rPr>
                <w:rFonts w:ascii="Calibri" w:eastAsia="Times New Roman" w:hAnsi="Calibri" w:cs="Times New Roman"/>
                <w:color w:val="000000"/>
                <w:sz w:val="18"/>
                <w:szCs w:val="18"/>
                <w:lang w:eastAsia="it-IT"/>
              </w:rPr>
              <w:t>: SISTEMA AUTOMAZIONE</w:t>
            </w:r>
          </w:p>
        </w:tc>
        <w:tc>
          <w:tcPr>
            <w:tcW w:w="3544" w:type="dxa"/>
            <w:tcBorders>
              <w:top w:val="single" w:sz="8" w:space="0" w:color="auto"/>
              <w:left w:val="nil"/>
              <w:bottom w:val="single" w:sz="8" w:space="0" w:color="auto"/>
              <w:right w:val="single" w:sz="8" w:space="0" w:color="auto"/>
            </w:tcBorders>
            <w:shd w:val="clear" w:color="auto" w:fill="auto"/>
            <w:vAlign w:val="center"/>
            <w:hideMark/>
          </w:tcPr>
          <w:p w:rsidR="00BD05EF" w:rsidRPr="009A13D5" w:rsidRDefault="003613B6" w:rsidP="0027337E">
            <w:pPr>
              <w:spacing w:after="0" w:line="240" w:lineRule="auto"/>
              <w:rPr>
                <w:rFonts w:ascii="Calibri" w:eastAsia="Times New Roman" w:hAnsi="Calibri" w:cs="Times New Roman"/>
                <w:color w:val="000000"/>
                <w:sz w:val="18"/>
                <w:szCs w:val="18"/>
                <w:lang w:eastAsia="it-IT"/>
              </w:rPr>
            </w:pPr>
            <w:r w:rsidRPr="0031279C">
              <w:rPr>
                <w:rFonts w:ascii="Calibri" w:eastAsia="Times New Roman" w:hAnsi="Calibri" w:cs="Times New Roman"/>
                <w:color w:val="000000"/>
                <w:sz w:val="18"/>
                <w:szCs w:val="18"/>
                <w:lang w:eastAsia="it-IT"/>
              </w:rPr>
              <w:t xml:space="preserve">Per </w:t>
            </w:r>
            <w:r w:rsidR="0027337E">
              <w:rPr>
                <w:rFonts w:ascii="Calibri" w:eastAsia="Times New Roman" w:hAnsi="Calibri" w:cs="Times New Roman"/>
                <w:color w:val="000000"/>
                <w:sz w:val="18"/>
                <w:szCs w:val="18"/>
                <w:lang w:eastAsia="it-IT"/>
              </w:rPr>
              <w:t>una miglior gestione del Core Lab</w:t>
            </w:r>
            <w:r>
              <w:rPr>
                <w:rFonts w:ascii="Calibri" w:eastAsia="Times New Roman" w:hAnsi="Calibri" w:cs="Times New Roman"/>
                <w:color w:val="000000"/>
                <w:sz w:val="18"/>
                <w:szCs w:val="18"/>
                <w:lang w:eastAsia="it-IT"/>
              </w:rPr>
              <w:t xml:space="preserve"> si privilegia la c</w:t>
            </w:r>
            <w:r w:rsidR="00BD05EF" w:rsidRPr="009A13D5">
              <w:rPr>
                <w:rFonts w:ascii="Calibri" w:eastAsia="Times New Roman" w:hAnsi="Calibri" w:cs="Times New Roman"/>
                <w:color w:val="000000"/>
                <w:sz w:val="18"/>
                <w:szCs w:val="18"/>
                <w:lang w:eastAsia="it-IT"/>
              </w:rPr>
              <w:t xml:space="preserve">onnessione elettromeccanica bidirezionale </w:t>
            </w:r>
            <w:r>
              <w:rPr>
                <w:rFonts w:ascii="Calibri" w:eastAsia="Times New Roman" w:hAnsi="Calibri" w:cs="Times New Roman"/>
                <w:color w:val="000000"/>
                <w:sz w:val="18"/>
                <w:szCs w:val="18"/>
                <w:lang w:eastAsia="it-IT"/>
              </w:rPr>
              <w:t xml:space="preserve">del sistema di ematologia </w:t>
            </w:r>
            <w:r w:rsidR="00BD05EF" w:rsidRPr="009A13D5">
              <w:rPr>
                <w:rFonts w:ascii="Calibri" w:eastAsia="Times New Roman" w:hAnsi="Calibri" w:cs="Times New Roman"/>
                <w:color w:val="000000"/>
                <w:sz w:val="18"/>
                <w:szCs w:val="18"/>
                <w:lang w:eastAsia="it-IT"/>
              </w:rPr>
              <w:t>al</w:t>
            </w:r>
            <w:r>
              <w:rPr>
                <w:rFonts w:ascii="Calibri" w:eastAsia="Times New Roman" w:hAnsi="Calibri" w:cs="Times New Roman"/>
                <w:color w:val="000000"/>
                <w:sz w:val="18"/>
                <w:szCs w:val="18"/>
                <w:lang w:eastAsia="it-IT"/>
              </w:rPr>
              <w:t>l’automazione</w:t>
            </w:r>
            <w:r w:rsidR="0027337E">
              <w:rPr>
                <w:rFonts w:ascii="Calibri" w:eastAsia="Times New Roman" w:hAnsi="Calibri" w:cs="Times New Roman"/>
                <w:color w:val="000000"/>
                <w:sz w:val="18"/>
                <w:szCs w:val="18"/>
                <w:lang w:eastAsia="it-IT"/>
              </w:rPr>
              <w:t xml:space="preserve">, per </w:t>
            </w:r>
            <w:r w:rsidR="00A56088">
              <w:rPr>
                <w:rFonts w:ascii="Calibri" w:eastAsia="Times New Roman" w:hAnsi="Calibri" w:cs="Times New Roman"/>
                <w:color w:val="000000"/>
                <w:sz w:val="18"/>
                <w:szCs w:val="18"/>
                <w:lang w:eastAsia="it-IT"/>
              </w:rPr>
              <w:t>tutti i</w:t>
            </w:r>
            <w:r w:rsidR="00BD05EF" w:rsidRPr="009A13D5">
              <w:rPr>
                <w:rFonts w:ascii="Calibri" w:eastAsia="Times New Roman" w:hAnsi="Calibri" w:cs="Times New Roman"/>
                <w:color w:val="000000"/>
                <w:sz w:val="18"/>
                <w:szCs w:val="18"/>
                <w:lang w:eastAsia="it-IT"/>
              </w:rPr>
              <w:t xml:space="preserve"> dosaggi indicati in allegato E</w:t>
            </w:r>
          </w:p>
        </w:tc>
        <w:tc>
          <w:tcPr>
            <w:tcW w:w="567" w:type="dxa"/>
            <w:tcBorders>
              <w:top w:val="single" w:sz="8" w:space="0" w:color="auto"/>
              <w:left w:val="nil"/>
              <w:bottom w:val="single" w:sz="8" w:space="0" w:color="auto"/>
              <w:right w:val="single" w:sz="8" w:space="0" w:color="auto"/>
            </w:tcBorders>
            <w:shd w:val="clear" w:color="auto" w:fill="auto"/>
            <w:vAlign w:val="center"/>
            <w:hideMark/>
          </w:tcPr>
          <w:p w:rsidR="00BD05EF" w:rsidRPr="009A13D5" w:rsidRDefault="00BD05EF" w:rsidP="00BD05EF">
            <w:pPr>
              <w:spacing w:after="0" w:line="240" w:lineRule="auto"/>
              <w:jc w:val="center"/>
              <w:rPr>
                <w:rFonts w:ascii="Calibri" w:eastAsia="Times New Roman" w:hAnsi="Calibri" w:cs="Times New Roman"/>
                <w:b/>
                <w:bCs/>
                <w:color w:val="000000"/>
                <w:sz w:val="18"/>
                <w:szCs w:val="18"/>
                <w:lang w:eastAsia="it-IT"/>
              </w:rPr>
            </w:pPr>
            <w:r w:rsidRPr="009A13D5">
              <w:rPr>
                <w:rFonts w:ascii="Calibri" w:eastAsia="Times New Roman" w:hAnsi="Calibri" w:cs="Times New Roman"/>
                <w:b/>
                <w:bCs/>
                <w:color w:val="000000"/>
                <w:sz w:val="18"/>
                <w:szCs w:val="18"/>
                <w:lang w:eastAsia="it-IT"/>
              </w:rPr>
              <w:t>4</w:t>
            </w:r>
          </w:p>
        </w:tc>
        <w:tc>
          <w:tcPr>
            <w:tcW w:w="1701" w:type="dxa"/>
            <w:tcBorders>
              <w:top w:val="nil"/>
              <w:left w:val="nil"/>
              <w:bottom w:val="single" w:sz="8" w:space="0" w:color="auto"/>
              <w:right w:val="single" w:sz="8" w:space="0" w:color="auto"/>
            </w:tcBorders>
            <w:shd w:val="clear" w:color="auto" w:fill="auto"/>
            <w:vAlign w:val="center"/>
            <w:hideMark/>
          </w:tcPr>
          <w:p w:rsidR="00BD05EF" w:rsidRPr="009A13D5" w:rsidRDefault="00F9686C" w:rsidP="00F9686C">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Massimo</w:t>
            </w:r>
            <w:r w:rsidRPr="009A13D5">
              <w:rPr>
                <w:rFonts w:ascii="Calibri" w:eastAsia="Times New Roman" w:hAnsi="Calibri" w:cs="Times New Roman"/>
                <w:color w:val="000000"/>
                <w:sz w:val="18"/>
                <w:szCs w:val="18"/>
                <w:lang w:eastAsia="it-IT"/>
              </w:rPr>
              <w:t xml:space="preserve">: 1                                                                                                                                                                                                                                                                                        </w:t>
            </w:r>
            <w:r>
              <w:rPr>
                <w:rFonts w:ascii="Calibri" w:eastAsia="Times New Roman" w:hAnsi="Calibri" w:cs="Times New Roman"/>
                <w:color w:val="000000"/>
                <w:sz w:val="18"/>
                <w:szCs w:val="18"/>
                <w:lang w:eastAsia="it-IT"/>
              </w:rPr>
              <w:t>Minimo</w:t>
            </w:r>
            <w:r w:rsidRPr="009A13D5">
              <w:rPr>
                <w:rFonts w:ascii="Calibri" w:eastAsia="Times New Roman" w:hAnsi="Calibri" w:cs="Times New Roman"/>
                <w:color w:val="000000"/>
                <w:sz w:val="18"/>
                <w:szCs w:val="18"/>
                <w:lang w:eastAsia="it-IT"/>
              </w:rPr>
              <w:t>: 0</w:t>
            </w:r>
          </w:p>
        </w:tc>
        <w:tc>
          <w:tcPr>
            <w:tcW w:w="2410" w:type="dxa"/>
            <w:tcBorders>
              <w:top w:val="nil"/>
              <w:left w:val="nil"/>
              <w:bottom w:val="single" w:sz="8" w:space="0" w:color="auto"/>
              <w:right w:val="single" w:sz="8" w:space="0" w:color="auto"/>
            </w:tcBorders>
            <w:vAlign w:val="center"/>
          </w:tcPr>
          <w:p w:rsidR="00BD05EF" w:rsidRPr="009A13D5" w:rsidRDefault="00F9686C" w:rsidP="003613B6">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Coefficiente (Vi) Massimo per chi propone sistema connesso, Coefficiente (Vi) Minimo per chi propone sistema stand alone</w:t>
            </w:r>
          </w:p>
        </w:tc>
      </w:tr>
      <w:tr w:rsidR="00F9686C" w:rsidRPr="009A13D5" w:rsidTr="002F5E9F">
        <w:trPr>
          <w:trHeight w:val="1050"/>
        </w:trPr>
        <w:tc>
          <w:tcPr>
            <w:tcW w:w="58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9686C" w:rsidRPr="009A13D5" w:rsidRDefault="00F9686C" w:rsidP="00F9686C">
            <w:pPr>
              <w:spacing w:after="0" w:line="240" w:lineRule="auto"/>
              <w:jc w:val="center"/>
              <w:rPr>
                <w:rFonts w:ascii="Calibri" w:eastAsia="Times New Roman" w:hAnsi="Calibri" w:cs="Times New Roman"/>
                <w:color w:val="000000"/>
                <w:sz w:val="18"/>
                <w:szCs w:val="18"/>
                <w:lang w:eastAsia="it-IT"/>
              </w:rPr>
            </w:pPr>
            <w:r w:rsidRPr="009A13D5">
              <w:rPr>
                <w:rFonts w:ascii="Calibri" w:eastAsia="Times New Roman" w:hAnsi="Calibri" w:cs="Times New Roman"/>
                <w:color w:val="000000"/>
                <w:sz w:val="18"/>
                <w:szCs w:val="18"/>
                <w:lang w:eastAsia="it-IT"/>
              </w:rPr>
              <w:t>CP6</w:t>
            </w:r>
          </w:p>
        </w:tc>
        <w:tc>
          <w:tcPr>
            <w:tcW w:w="1401" w:type="dxa"/>
            <w:gridSpan w:val="2"/>
            <w:tcBorders>
              <w:top w:val="nil"/>
              <w:left w:val="single" w:sz="8" w:space="0" w:color="auto"/>
              <w:bottom w:val="single" w:sz="8" w:space="0" w:color="auto"/>
              <w:right w:val="single" w:sz="8" w:space="0" w:color="auto"/>
            </w:tcBorders>
            <w:shd w:val="clear" w:color="auto" w:fill="auto"/>
            <w:vAlign w:val="center"/>
            <w:hideMark/>
          </w:tcPr>
          <w:p w:rsidR="00F9686C" w:rsidRPr="009A13D5" w:rsidRDefault="00F9686C" w:rsidP="00F9686C">
            <w:pPr>
              <w:spacing w:after="0" w:line="240" w:lineRule="auto"/>
              <w:jc w:val="center"/>
              <w:rPr>
                <w:rFonts w:ascii="Calibri" w:eastAsia="Times New Roman" w:hAnsi="Calibri" w:cs="Times New Roman"/>
                <w:color w:val="000000"/>
                <w:sz w:val="18"/>
                <w:szCs w:val="18"/>
                <w:u w:val="single"/>
                <w:lang w:eastAsia="it-IT"/>
              </w:rPr>
            </w:pPr>
            <w:r w:rsidRPr="009A13D5">
              <w:rPr>
                <w:rFonts w:ascii="Calibri" w:eastAsia="Times New Roman" w:hAnsi="Calibri" w:cs="Times New Roman"/>
                <w:color w:val="000000"/>
                <w:sz w:val="18"/>
                <w:szCs w:val="18"/>
                <w:u w:val="single"/>
                <w:lang w:eastAsia="it-IT"/>
              </w:rPr>
              <w:t>SOLO HUB</w:t>
            </w:r>
            <w:r w:rsidRPr="009A13D5">
              <w:rPr>
                <w:rFonts w:ascii="Calibri" w:eastAsia="Times New Roman" w:hAnsi="Calibri" w:cs="Times New Roman"/>
                <w:color w:val="000000"/>
                <w:sz w:val="18"/>
                <w:szCs w:val="18"/>
                <w:lang w:eastAsia="it-IT"/>
              </w:rPr>
              <w:t>: SISTEMA AUTOMAZIONE</w:t>
            </w:r>
          </w:p>
        </w:tc>
        <w:tc>
          <w:tcPr>
            <w:tcW w:w="3544" w:type="dxa"/>
            <w:tcBorders>
              <w:top w:val="nil"/>
              <w:left w:val="nil"/>
              <w:bottom w:val="single" w:sz="8" w:space="0" w:color="auto"/>
              <w:right w:val="single" w:sz="8" w:space="0" w:color="auto"/>
            </w:tcBorders>
            <w:shd w:val="clear" w:color="auto" w:fill="auto"/>
            <w:vAlign w:val="center"/>
            <w:hideMark/>
          </w:tcPr>
          <w:p w:rsidR="00F9686C" w:rsidRPr="009A13D5" w:rsidRDefault="00A56088" w:rsidP="001F19BB">
            <w:pPr>
              <w:spacing w:after="0" w:line="240" w:lineRule="auto"/>
              <w:rPr>
                <w:rFonts w:ascii="Calibri" w:eastAsia="Times New Roman" w:hAnsi="Calibri" w:cs="Times New Roman"/>
                <w:color w:val="000000"/>
                <w:sz w:val="18"/>
                <w:szCs w:val="18"/>
                <w:lang w:eastAsia="it-IT"/>
              </w:rPr>
            </w:pPr>
            <w:r w:rsidRPr="0031279C">
              <w:rPr>
                <w:rFonts w:ascii="Calibri" w:eastAsia="Times New Roman" w:hAnsi="Calibri" w:cs="Times New Roman"/>
                <w:color w:val="000000"/>
                <w:sz w:val="18"/>
                <w:szCs w:val="18"/>
                <w:lang w:eastAsia="it-IT"/>
              </w:rPr>
              <w:t xml:space="preserve">Per </w:t>
            </w:r>
            <w:r w:rsidR="001F19BB">
              <w:rPr>
                <w:rFonts w:ascii="Calibri" w:eastAsia="Times New Roman" w:hAnsi="Calibri" w:cs="Times New Roman"/>
                <w:color w:val="000000"/>
                <w:sz w:val="18"/>
                <w:szCs w:val="18"/>
                <w:lang w:eastAsia="it-IT"/>
              </w:rPr>
              <w:t>aumentare la sicurezza</w:t>
            </w:r>
            <w:r w:rsidR="0027337E">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si privilegia un s</w:t>
            </w:r>
            <w:r w:rsidRPr="0031279C">
              <w:rPr>
                <w:rFonts w:ascii="Calibri" w:eastAsia="Times New Roman" w:hAnsi="Calibri" w:cs="Times New Roman"/>
                <w:color w:val="000000"/>
                <w:sz w:val="18"/>
                <w:szCs w:val="18"/>
                <w:lang w:eastAsia="it-IT"/>
              </w:rPr>
              <w:t xml:space="preserve">istema </w:t>
            </w:r>
            <w:r w:rsidR="00F9686C" w:rsidRPr="009A13D5">
              <w:rPr>
                <w:rFonts w:ascii="Calibri" w:eastAsia="Times New Roman" w:hAnsi="Calibri" w:cs="Times New Roman"/>
                <w:color w:val="000000"/>
                <w:sz w:val="18"/>
                <w:szCs w:val="18"/>
                <w:lang w:eastAsia="it-IT"/>
              </w:rPr>
              <w:t xml:space="preserve">di automazione dotato di back-up in linea identico per le funzioni di stappatura, </w:t>
            </w:r>
            <w:proofErr w:type="spellStart"/>
            <w:r w:rsidR="00F9686C" w:rsidRPr="009A13D5">
              <w:rPr>
                <w:rFonts w:ascii="Calibri" w:eastAsia="Times New Roman" w:hAnsi="Calibri" w:cs="Times New Roman"/>
                <w:color w:val="000000"/>
                <w:sz w:val="18"/>
                <w:szCs w:val="18"/>
                <w:lang w:eastAsia="it-IT"/>
              </w:rPr>
              <w:t>ritappatura</w:t>
            </w:r>
            <w:proofErr w:type="spellEnd"/>
            <w:r w:rsidR="00F9686C" w:rsidRPr="009A13D5">
              <w:rPr>
                <w:rFonts w:ascii="Calibri" w:eastAsia="Times New Roman" w:hAnsi="Calibri" w:cs="Times New Roman"/>
                <w:color w:val="000000"/>
                <w:sz w:val="18"/>
                <w:szCs w:val="18"/>
                <w:lang w:eastAsia="it-IT"/>
              </w:rPr>
              <w:t xml:space="preserve"> e </w:t>
            </w:r>
            <w:r w:rsidR="00F9686C" w:rsidRPr="002C3299">
              <w:rPr>
                <w:rFonts w:ascii="Calibri" w:eastAsia="Times New Roman" w:hAnsi="Calibri" w:cs="Times New Roman"/>
                <w:color w:val="000000"/>
                <w:sz w:val="18"/>
                <w:szCs w:val="18"/>
                <w:lang w:eastAsia="it-IT"/>
              </w:rPr>
              <w:t>stoccaggio</w:t>
            </w:r>
          </w:p>
        </w:tc>
        <w:tc>
          <w:tcPr>
            <w:tcW w:w="567" w:type="dxa"/>
            <w:tcBorders>
              <w:top w:val="nil"/>
              <w:left w:val="nil"/>
              <w:bottom w:val="single" w:sz="8" w:space="0" w:color="auto"/>
              <w:right w:val="single" w:sz="8" w:space="0" w:color="auto"/>
            </w:tcBorders>
            <w:shd w:val="clear" w:color="auto" w:fill="auto"/>
            <w:vAlign w:val="center"/>
            <w:hideMark/>
          </w:tcPr>
          <w:p w:rsidR="00F9686C" w:rsidRPr="009A13D5" w:rsidRDefault="00F9686C" w:rsidP="00F9686C">
            <w:pPr>
              <w:spacing w:after="0" w:line="240" w:lineRule="auto"/>
              <w:jc w:val="center"/>
              <w:rPr>
                <w:rFonts w:ascii="Calibri" w:eastAsia="Times New Roman" w:hAnsi="Calibri" w:cs="Times New Roman"/>
                <w:b/>
                <w:bCs/>
                <w:color w:val="000000"/>
                <w:sz w:val="18"/>
                <w:szCs w:val="18"/>
                <w:lang w:eastAsia="it-IT"/>
              </w:rPr>
            </w:pPr>
            <w:r w:rsidRPr="009A13D5">
              <w:rPr>
                <w:rFonts w:ascii="Calibri" w:eastAsia="Times New Roman" w:hAnsi="Calibri" w:cs="Times New Roman"/>
                <w:b/>
                <w:bCs/>
                <w:color w:val="000000"/>
                <w:sz w:val="18"/>
                <w:szCs w:val="18"/>
                <w:lang w:eastAsia="it-IT"/>
              </w:rPr>
              <w:t>4</w:t>
            </w:r>
          </w:p>
        </w:tc>
        <w:tc>
          <w:tcPr>
            <w:tcW w:w="1701" w:type="dxa"/>
            <w:tcBorders>
              <w:top w:val="nil"/>
              <w:left w:val="nil"/>
              <w:bottom w:val="single" w:sz="8" w:space="0" w:color="auto"/>
              <w:right w:val="single" w:sz="8" w:space="0" w:color="auto"/>
            </w:tcBorders>
            <w:shd w:val="clear" w:color="auto" w:fill="auto"/>
            <w:vAlign w:val="center"/>
            <w:hideMark/>
          </w:tcPr>
          <w:p w:rsidR="00F9686C" w:rsidRDefault="00F9686C" w:rsidP="00F9686C">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Massimo</w:t>
            </w:r>
            <w:r w:rsidRPr="009A13D5">
              <w:rPr>
                <w:rFonts w:ascii="Calibri" w:eastAsia="Times New Roman" w:hAnsi="Calibri" w:cs="Times New Roman"/>
                <w:color w:val="000000"/>
                <w:sz w:val="18"/>
                <w:szCs w:val="18"/>
                <w:lang w:eastAsia="it-IT"/>
              </w:rPr>
              <w:t xml:space="preserve">: 1                                                                                                                                                                                                                                                                                        </w:t>
            </w:r>
            <w:r>
              <w:rPr>
                <w:rFonts w:ascii="Calibri" w:eastAsia="Times New Roman" w:hAnsi="Calibri" w:cs="Times New Roman"/>
                <w:color w:val="000000"/>
                <w:sz w:val="18"/>
                <w:szCs w:val="18"/>
                <w:lang w:eastAsia="it-IT"/>
              </w:rPr>
              <w:t>Minimo</w:t>
            </w:r>
            <w:r w:rsidRPr="009A13D5">
              <w:rPr>
                <w:rFonts w:ascii="Calibri" w:eastAsia="Times New Roman" w:hAnsi="Calibri" w:cs="Times New Roman"/>
                <w:color w:val="000000"/>
                <w:sz w:val="18"/>
                <w:szCs w:val="18"/>
                <w:lang w:eastAsia="it-IT"/>
              </w:rPr>
              <w:t>: 0</w:t>
            </w:r>
          </w:p>
          <w:p w:rsidR="00A40677" w:rsidRPr="009A13D5" w:rsidRDefault="00A40677" w:rsidP="00F9686C">
            <w:pPr>
              <w:spacing w:after="0" w:line="240" w:lineRule="auto"/>
              <w:rPr>
                <w:rFonts w:ascii="Calibri" w:eastAsia="Times New Roman" w:hAnsi="Calibri" w:cs="Times New Roman"/>
                <w:color w:val="000000"/>
                <w:sz w:val="18"/>
                <w:szCs w:val="18"/>
                <w:lang w:eastAsia="it-IT"/>
              </w:rPr>
            </w:pPr>
          </w:p>
        </w:tc>
        <w:tc>
          <w:tcPr>
            <w:tcW w:w="2410" w:type="dxa"/>
            <w:tcBorders>
              <w:top w:val="nil"/>
              <w:left w:val="nil"/>
              <w:bottom w:val="single" w:sz="8" w:space="0" w:color="auto"/>
              <w:right w:val="single" w:sz="8" w:space="0" w:color="auto"/>
            </w:tcBorders>
          </w:tcPr>
          <w:p w:rsidR="00F9686C" w:rsidRPr="009A13D5" w:rsidRDefault="00F9686C" w:rsidP="00F9686C">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 xml:space="preserve">Coefficiente (Vi) Massimo per chi propone il back up in linea completo, Coefficiente (Vi) Minimo a soluzioni di back up </w:t>
            </w:r>
            <w:r w:rsidRPr="003C66A7">
              <w:rPr>
                <w:rFonts w:ascii="Calibri" w:eastAsia="Times New Roman" w:hAnsi="Calibri" w:cs="Times New Roman"/>
                <w:color w:val="000000"/>
                <w:sz w:val="18"/>
                <w:szCs w:val="18"/>
                <w:lang w:eastAsia="it-IT"/>
              </w:rPr>
              <w:t>parziali</w:t>
            </w:r>
            <w:r w:rsidRPr="00A40677">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o assenti</w:t>
            </w:r>
          </w:p>
        </w:tc>
      </w:tr>
      <w:tr w:rsidR="00013C9E" w:rsidRPr="009A13D5" w:rsidTr="002F5E9F">
        <w:trPr>
          <w:trHeight w:val="1256"/>
        </w:trPr>
        <w:tc>
          <w:tcPr>
            <w:tcW w:w="58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13C9E" w:rsidRPr="009A13D5" w:rsidRDefault="00013C9E" w:rsidP="00013C9E">
            <w:pPr>
              <w:spacing w:after="0" w:line="240" w:lineRule="auto"/>
              <w:jc w:val="center"/>
              <w:rPr>
                <w:rFonts w:ascii="Calibri" w:eastAsia="Times New Roman" w:hAnsi="Calibri" w:cs="Times New Roman"/>
                <w:color w:val="000000"/>
                <w:sz w:val="18"/>
                <w:szCs w:val="18"/>
                <w:lang w:eastAsia="it-IT"/>
              </w:rPr>
            </w:pPr>
            <w:r w:rsidRPr="009A13D5">
              <w:rPr>
                <w:rFonts w:ascii="Calibri" w:eastAsia="Times New Roman" w:hAnsi="Calibri" w:cs="Times New Roman"/>
                <w:color w:val="000000"/>
                <w:sz w:val="18"/>
                <w:szCs w:val="18"/>
                <w:lang w:eastAsia="it-IT"/>
              </w:rPr>
              <w:lastRenderedPageBreak/>
              <w:t>CP7</w:t>
            </w:r>
          </w:p>
        </w:tc>
        <w:tc>
          <w:tcPr>
            <w:tcW w:w="1401" w:type="dxa"/>
            <w:gridSpan w:val="2"/>
            <w:tcBorders>
              <w:top w:val="nil"/>
              <w:left w:val="nil"/>
              <w:bottom w:val="single" w:sz="8" w:space="0" w:color="auto"/>
              <w:right w:val="single" w:sz="8" w:space="0" w:color="auto"/>
            </w:tcBorders>
            <w:shd w:val="clear" w:color="auto" w:fill="auto"/>
            <w:vAlign w:val="center"/>
            <w:hideMark/>
          </w:tcPr>
          <w:p w:rsidR="00013C9E" w:rsidRPr="00240EED" w:rsidRDefault="00013C9E" w:rsidP="00013C9E">
            <w:pPr>
              <w:spacing w:after="0" w:line="240" w:lineRule="auto"/>
              <w:jc w:val="center"/>
              <w:rPr>
                <w:rFonts w:ascii="Calibri" w:eastAsia="Times New Roman" w:hAnsi="Calibri" w:cs="Times New Roman"/>
                <w:color w:val="000000"/>
                <w:sz w:val="18"/>
                <w:szCs w:val="18"/>
                <w:u w:val="single"/>
                <w:lang w:eastAsia="it-IT"/>
              </w:rPr>
            </w:pPr>
            <w:r w:rsidRPr="00240EED">
              <w:rPr>
                <w:rFonts w:ascii="Calibri" w:eastAsia="Times New Roman" w:hAnsi="Calibri" w:cs="Times New Roman"/>
                <w:color w:val="000000"/>
                <w:sz w:val="18"/>
                <w:szCs w:val="18"/>
                <w:u w:val="single"/>
                <w:lang w:eastAsia="it-IT"/>
              </w:rPr>
              <w:t>SOLO HUB</w:t>
            </w:r>
            <w:r w:rsidRPr="00240EED">
              <w:rPr>
                <w:rFonts w:ascii="Calibri" w:eastAsia="Times New Roman" w:hAnsi="Calibri" w:cs="Times New Roman"/>
                <w:color w:val="000000"/>
                <w:sz w:val="18"/>
                <w:szCs w:val="18"/>
                <w:lang w:eastAsia="it-IT"/>
              </w:rPr>
              <w:t>: SISTEMA AUTOMAZIONE</w:t>
            </w:r>
          </w:p>
        </w:tc>
        <w:tc>
          <w:tcPr>
            <w:tcW w:w="3544" w:type="dxa"/>
            <w:tcBorders>
              <w:top w:val="nil"/>
              <w:left w:val="nil"/>
              <w:bottom w:val="single" w:sz="8" w:space="0" w:color="auto"/>
              <w:right w:val="single" w:sz="8" w:space="0" w:color="auto"/>
            </w:tcBorders>
            <w:shd w:val="clear" w:color="auto" w:fill="auto"/>
            <w:vAlign w:val="center"/>
            <w:hideMark/>
          </w:tcPr>
          <w:p w:rsidR="00013C9E" w:rsidRPr="00240EED" w:rsidRDefault="00013C9E" w:rsidP="00013C9E">
            <w:pPr>
              <w:spacing w:after="0" w:line="240" w:lineRule="auto"/>
              <w:rPr>
                <w:rFonts w:ascii="Calibri" w:eastAsia="Times New Roman" w:hAnsi="Calibri" w:cs="Times New Roman"/>
                <w:color w:val="000000"/>
                <w:sz w:val="18"/>
                <w:szCs w:val="18"/>
                <w:lang w:eastAsia="it-IT"/>
              </w:rPr>
            </w:pPr>
            <w:r w:rsidRPr="00240EED">
              <w:rPr>
                <w:rFonts w:ascii="Calibri" w:eastAsia="Times New Roman" w:hAnsi="Calibri" w:cs="Times New Roman"/>
                <w:color w:val="000000"/>
                <w:sz w:val="18"/>
                <w:szCs w:val="18"/>
                <w:lang w:eastAsia="it-IT"/>
              </w:rPr>
              <w:t>Per migliorare la sicurezza si privilegia un sistema di automazione con funzionalità di verifica della dimensione e del colore del tappo della provetta</w:t>
            </w:r>
          </w:p>
        </w:tc>
        <w:tc>
          <w:tcPr>
            <w:tcW w:w="567" w:type="dxa"/>
            <w:tcBorders>
              <w:top w:val="nil"/>
              <w:left w:val="nil"/>
              <w:bottom w:val="single" w:sz="8" w:space="0" w:color="auto"/>
              <w:right w:val="single" w:sz="8" w:space="0" w:color="auto"/>
            </w:tcBorders>
            <w:shd w:val="clear" w:color="auto" w:fill="auto"/>
            <w:vAlign w:val="center"/>
            <w:hideMark/>
          </w:tcPr>
          <w:p w:rsidR="00013C9E" w:rsidRPr="00240EED" w:rsidRDefault="00240EED" w:rsidP="00013C9E">
            <w:pPr>
              <w:spacing w:after="0" w:line="240" w:lineRule="auto"/>
              <w:jc w:val="center"/>
              <w:rPr>
                <w:rFonts w:ascii="Calibri" w:eastAsia="Times New Roman" w:hAnsi="Calibri" w:cs="Times New Roman"/>
                <w:b/>
                <w:bCs/>
                <w:color w:val="000000"/>
                <w:sz w:val="18"/>
                <w:szCs w:val="18"/>
                <w:lang w:eastAsia="it-IT"/>
              </w:rPr>
            </w:pPr>
            <w:r>
              <w:rPr>
                <w:rFonts w:ascii="Calibri" w:eastAsia="Times New Roman" w:hAnsi="Calibri" w:cs="Times New Roman"/>
                <w:b/>
                <w:bCs/>
                <w:color w:val="000000"/>
                <w:sz w:val="18"/>
                <w:szCs w:val="18"/>
                <w:lang w:eastAsia="it-IT"/>
              </w:rPr>
              <w:t>1</w:t>
            </w:r>
          </w:p>
        </w:tc>
        <w:tc>
          <w:tcPr>
            <w:tcW w:w="1701" w:type="dxa"/>
            <w:tcBorders>
              <w:top w:val="nil"/>
              <w:left w:val="nil"/>
              <w:bottom w:val="single" w:sz="8" w:space="0" w:color="auto"/>
              <w:right w:val="single" w:sz="8" w:space="0" w:color="auto"/>
            </w:tcBorders>
            <w:shd w:val="clear" w:color="auto" w:fill="auto"/>
            <w:vAlign w:val="center"/>
            <w:hideMark/>
          </w:tcPr>
          <w:p w:rsidR="00013C9E" w:rsidRPr="00240EED" w:rsidRDefault="00013C9E" w:rsidP="00013C9E">
            <w:pPr>
              <w:spacing w:after="0" w:line="240" w:lineRule="auto"/>
              <w:rPr>
                <w:rFonts w:ascii="Calibri" w:eastAsia="Times New Roman" w:hAnsi="Calibri" w:cs="Times New Roman"/>
                <w:color w:val="000000"/>
                <w:sz w:val="18"/>
                <w:szCs w:val="18"/>
                <w:lang w:eastAsia="it-IT"/>
              </w:rPr>
            </w:pPr>
            <w:r w:rsidRPr="00240EED">
              <w:rPr>
                <w:rFonts w:ascii="Calibri" w:eastAsia="Times New Roman" w:hAnsi="Calibri" w:cs="Times New Roman"/>
                <w:color w:val="000000"/>
                <w:sz w:val="18"/>
                <w:szCs w:val="18"/>
                <w:lang w:eastAsia="it-IT"/>
              </w:rPr>
              <w:t>Massimo: 1                                                                                                                                                                                                                                                                                        Parziale: 0,5                                                                                                                                            Minimo: 0</w:t>
            </w:r>
          </w:p>
        </w:tc>
        <w:tc>
          <w:tcPr>
            <w:tcW w:w="2410" w:type="dxa"/>
            <w:tcBorders>
              <w:top w:val="nil"/>
              <w:left w:val="nil"/>
              <w:bottom w:val="single" w:sz="8" w:space="0" w:color="auto"/>
              <w:right w:val="single" w:sz="8" w:space="0" w:color="auto"/>
            </w:tcBorders>
            <w:vAlign w:val="center"/>
          </w:tcPr>
          <w:p w:rsidR="00013C9E" w:rsidRPr="00240EED" w:rsidRDefault="00013C9E" w:rsidP="00013C9E">
            <w:pPr>
              <w:spacing w:after="0" w:line="240" w:lineRule="auto"/>
              <w:rPr>
                <w:rFonts w:ascii="Calibri" w:eastAsia="Times New Roman" w:hAnsi="Calibri" w:cs="Times New Roman"/>
                <w:color w:val="000000"/>
                <w:sz w:val="18"/>
                <w:szCs w:val="18"/>
                <w:lang w:eastAsia="it-IT"/>
              </w:rPr>
            </w:pPr>
            <w:r w:rsidRPr="00240EED">
              <w:rPr>
                <w:rFonts w:ascii="Calibri" w:eastAsia="Times New Roman" w:hAnsi="Calibri" w:cs="Times New Roman"/>
                <w:color w:val="000000"/>
                <w:sz w:val="18"/>
                <w:szCs w:val="18"/>
                <w:lang w:eastAsia="it-IT"/>
              </w:rPr>
              <w:t xml:space="preserve">Coefficiente (Vi) Massimo per chi possiede il requisito, </w:t>
            </w:r>
            <w:r w:rsidRPr="00240EED">
              <w:rPr>
                <w:sz w:val="18"/>
                <w:szCs w:val="18"/>
              </w:rPr>
              <w:t xml:space="preserve"> Coefficiente (Vi) Parziale a soluzioni intermedie, </w:t>
            </w:r>
            <w:r w:rsidRPr="00240EED">
              <w:rPr>
                <w:rFonts w:ascii="Calibri" w:eastAsia="Times New Roman" w:hAnsi="Calibri" w:cs="Times New Roman"/>
                <w:color w:val="000000"/>
                <w:sz w:val="18"/>
                <w:szCs w:val="18"/>
                <w:lang w:eastAsia="it-IT"/>
              </w:rPr>
              <w:t>Coefficiente (Vi) Minimo a  chi non possiede il requisito</w:t>
            </w:r>
          </w:p>
        </w:tc>
      </w:tr>
      <w:tr w:rsidR="00F22DCB" w:rsidRPr="009A13D5" w:rsidTr="002F5E9F">
        <w:trPr>
          <w:trHeight w:val="915"/>
        </w:trPr>
        <w:tc>
          <w:tcPr>
            <w:tcW w:w="58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22DCB" w:rsidRPr="009A13D5" w:rsidRDefault="00F22DCB" w:rsidP="00F22DCB">
            <w:pPr>
              <w:spacing w:after="0" w:line="240" w:lineRule="auto"/>
              <w:jc w:val="center"/>
              <w:rPr>
                <w:rFonts w:ascii="Calibri" w:eastAsia="Times New Roman" w:hAnsi="Calibri" w:cs="Times New Roman"/>
                <w:color w:val="000000"/>
                <w:sz w:val="18"/>
                <w:szCs w:val="18"/>
                <w:lang w:eastAsia="it-IT"/>
              </w:rPr>
            </w:pPr>
            <w:r w:rsidRPr="009A13D5">
              <w:rPr>
                <w:rFonts w:ascii="Calibri" w:eastAsia="Times New Roman" w:hAnsi="Calibri" w:cs="Times New Roman"/>
                <w:color w:val="000000"/>
                <w:sz w:val="18"/>
                <w:szCs w:val="18"/>
                <w:lang w:eastAsia="it-IT"/>
              </w:rPr>
              <w:t>CP8</w:t>
            </w:r>
          </w:p>
        </w:tc>
        <w:tc>
          <w:tcPr>
            <w:tcW w:w="1401"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F22DCB" w:rsidRPr="009A13D5" w:rsidRDefault="00F22DCB" w:rsidP="00F22DCB">
            <w:pPr>
              <w:spacing w:after="0" w:line="240" w:lineRule="auto"/>
              <w:jc w:val="center"/>
              <w:rPr>
                <w:rFonts w:ascii="Calibri" w:eastAsia="Times New Roman" w:hAnsi="Calibri" w:cs="Times New Roman"/>
                <w:color w:val="000000"/>
                <w:sz w:val="18"/>
                <w:szCs w:val="18"/>
                <w:u w:val="single"/>
                <w:lang w:eastAsia="it-IT"/>
              </w:rPr>
            </w:pPr>
            <w:r w:rsidRPr="009A13D5">
              <w:rPr>
                <w:rFonts w:ascii="Calibri" w:eastAsia="Times New Roman" w:hAnsi="Calibri" w:cs="Times New Roman"/>
                <w:color w:val="000000"/>
                <w:sz w:val="18"/>
                <w:szCs w:val="18"/>
                <w:u w:val="single"/>
                <w:lang w:eastAsia="it-IT"/>
              </w:rPr>
              <w:t>SOLO HUB</w:t>
            </w:r>
            <w:r w:rsidRPr="009A13D5">
              <w:rPr>
                <w:rFonts w:ascii="Calibri" w:eastAsia="Times New Roman" w:hAnsi="Calibri" w:cs="Times New Roman"/>
                <w:color w:val="000000"/>
                <w:sz w:val="18"/>
                <w:szCs w:val="18"/>
                <w:lang w:eastAsia="it-IT"/>
              </w:rPr>
              <w:t>: SISTEMA AUTOMAZIONE</w:t>
            </w:r>
          </w:p>
        </w:tc>
        <w:tc>
          <w:tcPr>
            <w:tcW w:w="354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22DCB" w:rsidRPr="009A13D5" w:rsidRDefault="00A56088" w:rsidP="006430D6">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 xml:space="preserve">Per </w:t>
            </w:r>
            <w:r w:rsidRPr="009A13D5">
              <w:rPr>
                <w:rFonts w:ascii="Calibri" w:eastAsia="Times New Roman" w:hAnsi="Calibri" w:cs="Times New Roman"/>
                <w:color w:val="000000"/>
                <w:sz w:val="18"/>
                <w:szCs w:val="18"/>
                <w:lang w:eastAsia="it-IT"/>
              </w:rPr>
              <w:t>garan</w:t>
            </w:r>
            <w:r>
              <w:rPr>
                <w:rFonts w:ascii="Calibri" w:eastAsia="Times New Roman" w:hAnsi="Calibri" w:cs="Times New Roman"/>
                <w:color w:val="000000"/>
                <w:sz w:val="18"/>
                <w:szCs w:val="18"/>
                <w:lang w:eastAsia="it-IT"/>
              </w:rPr>
              <w:t xml:space="preserve">tire </w:t>
            </w:r>
            <w:r w:rsidRPr="009A13D5">
              <w:rPr>
                <w:rFonts w:ascii="Calibri" w:eastAsia="Times New Roman" w:hAnsi="Calibri" w:cs="Times New Roman"/>
                <w:color w:val="000000"/>
                <w:sz w:val="18"/>
                <w:szCs w:val="18"/>
                <w:lang w:eastAsia="it-IT"/>
              </w:rPr>
              <w:t xml:space="preserve">la tracciabilità del campione e la sicurezza del dato analitico prodotto </w:t>
            </w:r>
            <w:r>
              <w:rPr>
                <w:rFonts w:ascii="Calibri" w:eastAsia="Times New Roman" w:hAnsi="Calibri" w:cs="Times New Roman"/>
                <w:color w:val="000000"/>
                <w:sz w:val="18"/>
                <w:szCs w:val="18"/>
                <w:lang w:eastAsia="it-IT"/>
              </w:rPr>
              <w:t>si privilegia un s</w:t>
            </w:r>
            <w:r w:rsidR="00F22DCB" w:rsidRPr="009A13D5">
              <w:rPr>
                <w:rFonts w:ascii="Calibri" w:eastAsia="Times New Roman" w:hAnsi="Calibri" w:cs="Times New Roman"/>
                <w:color w:val="000000"/>
                <w:sz w:val="18"/>
                <w:szCs w:val="18"/>
                <w:lang w:eastAsia="it-IT"/>
              </w:rPr>
              <w:t xml:space="preserve">istema dotato di riconoscimento RFID con rilettura del </w:t>
            </w:r>
            <w:proofErr w:type="spellStart"/>
            <w:r w:rsidR="00F22DCB" w:rsidRPr="003C66A7">
              <w:rPr>
                <w:rFonts w:ascii="Calibri" w:eastAsia="Times New Roman" w:hAnsi="Calibri" w:cs="Times New Roman"/>
                <w:color w:val="000000"/>
                <w:sz w:val="18"/>
                <w:szCs w:val="18"/>
                <w:lang w:eastAsia="it-IT"/>
              </w:rPr>
              <w:t>barcode</w:t>
            </w:r>
            <w:proofErr w:type="spellEnd"/>
            <w:r w:rsidR="00F22DCB" w:rsidRPr="009A13D5">
              <w:rPr>
                <w:rFonts w:ascii="Calibri" w:eastAsia="Times New Roman" w:hAnsi="Calibri" w:cs="Times New Roman"/>
                <w:color w:val="000000"/>
                <w:sz w:val="18"/>
                <w:szCs w:val="18"/>
                <w:lang w:eastAsia="it-IT"/>
              </w:rPr>
              <w:t xml:space="preserve"> </w:t>
            </w:r>
            <w:r w:rsidR="006430D6" w:rsidRPr="009A13D5">
              <w:rPr>
                <w:rFonts w:ascii="Calibri" w:eastAsia="Times New Roman" w:hAnsi="Calibri" w:cs="Times New Roman"/>
                <w:color w:val="000000"/>
                <w:sz w:val="18"/>
                <w:szCs w:val="18"/>
                <w:lang w:eastAsia="it-IT"/>
              </w:rPr>
              <w:t xml:space="preserve"> della provetta </w:t>
            </w:r>
            <w:r w:rsidR="00F22DCB" w:rsidRPr="009A13D5">
              <w:rPr>
                <w:rFonts w:ascii="Calibri" w:eastAsia="Times New Roman" w:hAnsi="Calibri" w:cs="Times New Roman"/>
                <w:color w:val="000000"/>
                <w:sz w:val="18"/>
                <w:szCs w:val="18"/>
                <w:lang w:eastAsia="it-IT"/>
              </w:rPr>
              <w:t>in prossimità di t</w:t>
            </w:r>
            <w:r w:rsidR="0027337E">
              <w:rPr>
                <w:rFonts w:ascii="Calibri" w:eastAsia="Times New Roman" w:hAnsi="Calibri" w:cs="Times New Roman"/>
                <w:color w:val="000000"/>
                <w:sz w:val="18"/>
                <w:szCs w:val="18"/>
                <w:lang w:eastAsia="it-IT"/>
              </w:rPr>
              <w:t>utte le connessioni strumentali</w:t>
            </w:r>
            <w:r w:rsidR="00F22DCB" w:rsidRPr="009A13D5">
              <w:rPr>
                <w:rFonts w:ascii="Calibri" w:eastAsia="Times New Roman" w:hAnsi="Calibri" w:cs="Times New Roman"/>
                <w:color w:val="000000"/>
                <w:sz w:val="18"/>
                <w:szCs w:val="18"/>
                <w:lang w:eastAsia="it-IT"/>
              </w:rPr>
              <w:t xml:space="preserve"> </w:t>
            </w:r>
          </w:p>
        </w:tc>
        <w:tc>
          <w:tcPr>
            <w:tcW w:w="56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22DCB" w:rsidRPr="009A13D5" w:rsidRDefault="00240EED" w:rsidP="00F22DCB">
            <w:pPr>
              <w:spacing w:after="0" w:line="240" w:lineRule="auto"/>
              <w:jc w:val="center"/>
              <w:rPr>
                <w:rFonts w:ascii="Calibri" w:eastAsia="Times New Roman" w:hAnsi="Calibri" w:cs="Times New Roman"/>
                <w:b/>
                <w:bCs/>
                <w:color w:val="000000"/>
                <w:sz w:val="18"/>
                <w:szCs w:val="18"/>
                <w:lang w:eastAsia="it-IT"/>
              </w:rPr>
            </w:pPr>
            <w:r>
              <w:rPr>
                <w:rFonts w:ascii="Calibri" w:eastAsia="Times New Roman" w:hAnsi="Calibri" w:cs="Times New Roman"/>
                <w:b/>
                <w:bCs/>
                <w:color w:val="000000"/>
                <w:sz w:val="18"/>
                <w:szCs w:val="18"/>
                <w:lang w:eastAsia="it-IT"/>
              </w:rPr>
              <w:t>3</w:t>
            </w:r>
          </w:p>
        </w:tc>
        <w:tc>
          <w:tcPr>
            <w:tcW w:w="1701" w:type="dxa"/>
            <w:tcBorders>
              <w:top w:val="nil"/>
              <w:left w:val="single" w:sz="8" w:space="0" w:color="auto"/>
              <w:bottom w:val="single" w:sz="8" w:space="0" w:color="auto"/>
              <w:right w:val="single" w:sz="8" w:space="0" w:color="auto"/>
            </w:tcBorders>
            <w:shd w:val="clear" w:color="auto" w:fill="auto"/>
            <w:vAlign w:val="center"/>
            <w:hideMark/>
          </w:tcPr>
          <w:p w:rsidR="00F22DCB" w:rsidRPr="009A13D5" w:rsidRDefault="00F22DCB" w:rsidP="00F22DCB">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Massimo</w:t>
            </w:r>
            <w:r w:rsidRPr="009A13D5">
              <w:rPr>
                <w:rFonts w:ascii="Calibri" w:eastAsia="Times New Roman" w:hAnsi="Calibri" w:cs="Times New Roman"/>
                <w:color w:val="000000"/>
                <w:sz w:val="18"/>
                <w:szCs w:val="18"/>
                <w:lang w:eastAsia="it-IT"/>
              </w:rPr>
              <w:t xml:space="preserve">: 1                                                                                                                                                                                                                                                                                        </w:t>
            </w:r>
            <w:r>
              <w:rPr>
                <w:rFonts w:ascii="Calibri" w:eastAsia="Times New Roman" w:hAnsi="Calibri" w:cs="Times New Roman"/>
                <w:color w:val="000000"/>
                <w:sz w:val="18"/>
                <w:szCs w:val="18"/>
                <w:lang w:eastAsia="it-IT"/>
              </w:rPr>
              <w:t>Minimo</w:t>
            </w:r>
            <w:r w:rsidRPr="009A13D5">
              <w:rPr>
                <w:rFonts w:ascii="Calibri" w:eastAsia="Times New Roman" w:hAnsi="Calibri" w:cs="Times New Roman"/>
                <w:color w:val="000000"/>
                <w:sz w:val="18"/>
                <w:szCs w:val="18"/>
                <w:lang w:eastAsia="it-IT"/>
              </w:rPr>
              <w:t>: 0</w:t>
            </w:r>
          </w:p>
        </w:tc>
        <w:tc>
          <w:tcPr>
            <w:tcW w:w="2410" w:type="dxa"/>
            <w:tcBorders>
              <w:top w:val="nil"/>
              <w:left w:val="single" w:sz="8" w:space="0" w:color="auto"/>
              <w:bottom w:val="single" w:sz="8" w:space="0" w:color="auto"/>
              <w:right w:val="single" w:sz="8" w:space="0" w:color="auto"/>
            </w:tcBorders>
            <w:vAlign w:val="center"/>
          </w:tcPr>
          <w:p w:rsidR="00F22DCB" w:rsidRPr="009A13D5" w:rsidRDefault="00F22DCB" w:rsidP="00F22DCB">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 xml:space="preserve">Coefficiente (Vi) Massimo per chi propone riconoscimento RFID  e rilettura </w:t>
            </w:r>
            <w:proofErr w:type="spellStart"/>
            <w:r w:rsidRPr="003C66A7">
              <w:rPr>
                <w:rFonts w:ascii="Calibri" w:eastAsia="Times New Roman" w:hAnsi="Calibri" w:cs="Times New Roman"/>
                <w:color w:val="000000"/>
                <w:sz w:val="18"/>
                <w:szCs w:val="18"/>
                <w:lang w:eastAsia="it-IT"/>
              </w:rPr>
              <w:t>barcode</w:t>
            </w:r>
            <w:proofErr w:type="spellEnd"/>
            <w:r>
              <w:rPr>
                <w:rFonts w:ascii="Calibri" w:eastAsia="Times New Roman" w:hAnsi="Calibri" w:cs="Times New Roman"/>
                <w:color w:val="000000"/>
                <w:sz w:val="18"/>
                <w:szCs w:val="18"/>
                <w:lang w:eastAsia="it-IT"/>
              </w:rPr>
              <w:t>, Coefficiente (Vi) Minimo a soluzioni parziali o assenti</w:t>
            </w:r>
          </w:p>
        </w:tc>
      </w:tr>
      <w:tr w:rsidR="00F22DCB" w:rsidRPr="009A13D5" w:rsidTr="002F5E9F">
        <w:trPr>
          <w:trHeight w:val="315"/>
        </w:trPr>
        <w:tc>
          <w:tcPr>
            <w:tcW w:w="584" w:type="dxa"/>
            <w:tcBorders>
              <w:top w:val="single" w:sz="8" w:space="0" w:color="auto"/>
              <w:left w:val="single" w:sz="8" w:space="0" w:color="auto"/>
              <w:bottom w:val="single" w:sz="8" w:space="0" w:color="auto"/>
              <w:right w:val="nil"/>
            </w:tcBorders>
            <w:shd w:val="clear" w:color="000000" w:fill="BFBFBF"/>
            <w:noWrap/>
            <w:vAlign w:val="bottom"/>
          </w:tcPr>
          <w:p w:rsidR="00F22DCB" w:rsidRPr="009A13D5" w:rsidRDefault="00F22DCB" w:rsidP="00F22DCB">
            <w:pPr>
              <w:spacing w:after="0" w:line="240" w:lineRule="auto"/>
              <w:rPr>
                <w:rFonts w:ascii="Calibri" w:eastAsia="Times New Roman" w:hAnsi="Calibri" w:cs="Times New Roman"/>
                <w:color w:val="000000"/>
                <w:sz w:val="18"/>
                <w:szCs w:val="18"/>
                <w:lang w:eastAsia="it-IT"/>
              </w:rPr>
            </w:pPr>
          </w:p>
        </w:tc>
        <w:tc>
          <w:tcPr>
            <w:tcW w:w="1401" w:type="dxa"/>
            <w:gridSpan w:val="2"/>
            <w:tcBorders>
              <w:top w:val="single" w:sz="8" w:space="0" w:color="auto"/>
              <w:left w:val="nil"/>
              <w:bottom w:val="single" w:sz="8" w:space="0" w:color="auto"/>
              <w:right w:val="nil"/>
            </w:tcBorders>
            <w:shd w:val="clear" w:color="000000" w:fill="BFBFBF"/>
            <w:vAlign w:val="bottom"/>
            <w:hideMark/>
          </w:tcPr>
          <w:p w:rsidR="00F22DCB" w:rsidRPr="009A13D5" w:rsidRDefault="00F22DCB" w:rsidP="00F22DCB">
            <w:pPr>
              <w:spacing w:after="0" w:line="240" w:lineRule="auto"/>
              <w:rPr>
                <w:rFonts w:ascii="Calibri" w:eastAsia="Times New Roman" w:hAnsi="Calibri" w:cs="Times New Roman"/>
                <w:color w:val="000000"/>
                <w:sz w:val="18"/>
                <w:szCs w:val="18"/>
                <w:lang w:eastAsia="it-IT"/>
              </w:rPr>
            </w:pPr>
            <w:r w:rsidRPr="009A13D5">
              <w:rPr>
                <w:rFonts w:ascii="Calibri" w:eastAsia="Times New Roman" w:hAnsi="Calibri" w:cs="Times New Roman"/>
                <w:color w:val="000000"/>
                <w:sz w:val="18"/>
                <w:szCs w:val="18"/>
                <w:lang w:eastAsia="it-IT"/>
              </w:rPr>
              <w:t> </w:t>
            </w:r>
          </w:p>
        </w:tc>
        <w:tc>
          <w:tcPr>
            <w:tcW w:w="3544" w:type="dxa"/>
            <w:tcBorders>
              <w:top w:val="single" w:sz="8" w:space="0" w:color="auto"/>
              <w:left w:val="nil"/>
              <w:bottom w:val="single" w:sz="8" w:space="0" w:color="auto"/>
              <w:right w:val="single" w:sz="8" w:space="0" w:color="auto"/>
            </w:tcBorders>
            <w:shd w:val="clear" w:color="000000" w:fill="BFBFBF"/>
            <w:vAlign w:val="center"/>
            <w:hideMark/>
          </w:tcPr>
          <w:p w:rsidR="00F22DCB" w:rsidRPr="009A13D5" w:rsidRDefault="00F22DCB" w:rsidP="00F22DCB">
            <w:pPr>
              <w:spacing w:after="0" w:line="240" w:lineRule="auto"/>
              <w:jc w:val="both"/>
              <w:rPr>
                <w:rFonts w:ascii="Calibri" w:eastAsia="Times New Roman" w:hAnsi="Calibri" w:cs="Times New Roman"/>
                <w:color w:val="000000"/>
                <w:sz w:val="18"/>
                <w:szCs w:val="18"/>
                <w:lang w:eastAsia="it-IT"/>
              </w:rPr>
            </w:pPr>
            <w:r w:rsidRPr="009A13D5">
              <w:rPr>
                <w:rFonts w:ascii="Calibri" w:eastAsia="Times New Roman" w:hAnsi="Calibri" w:cs="Times New Roman"/>
                <w:color w:val="000000"/>
                <w:sz w:val="18"/>
                <w:szCs w:val="18"/>
                <w:lang w:eastAsia="it-IT"/>
              </w:rPr>
              <w:t> </w:t>
            </w:r>
          </w:p>
        </w:tc>
        <w:tc>
          <w:tcPr>
            <w:tcW w:w="567" w:type="dxa"/>
            <w:tcBorders>
              <w:top w:val="nil"/>
              <w:left w:val="nil"/>
              <w:bottom w:val="single" w:sz="8" w:space="0" w:color="auto"/>
              <w:right w:val="single" w:sz="8" w:space="0" w:color="auto"/>
            </w:tcBorders>
            <w:shd w:val="clear" w:color="000000" w:fill="BFBFBF"/>
            <w:vAlign w:val="center"/>
            <w:hideMark/>
          </w:tcPr>
          <w:p w:rsidR="00F22DCB" w:rsidRPr="009A13D5" w:rsidRDefault="00F22DCB" w:rsidP="00F3161A">
            <w:pPr>
              <w:spacing w:after="0" w:line="240" w:lineRule="auto"/>
              <w:jc w:val="center"/>
              <w:rPr>
                <w:rFonts w:ascii="Calibri" w:eastAsia="Times New Roman" w:hAnsi="Calibri" w:cs="Times New Roman"/>
                <w:b/>
                <w:bCs/>
                <w:color w:val="000000"/>
                <w:sz w:val="18"/>
                <w:szCs w:val="18"/>
                <w:lang w:eastAsia="it-IT"/>
              </w:rPr>
            </w:pPr>
            <w:r w:rsidRPr="009A13D5">
              <w:rPr>
                <w:rFonts w:ascii="Calibri" w:eastAsia="Times New Roman" w:hAnsi="Calibri" w:cs="Times New Roman"/>
                <w:b/>
                <w:bCs/>
                <w:color w:val="000000"/>
                <w:sz w:val="18"/>
                <w:szCs w:val="18"/>
                <w:lang w:eastAsia="it-IT"/>
              </w:rPr>
              <w:t>1</w:t>
            </w:r>
            <w:r w:rsidR="00F3161A">
              <w:rPr>
                <w:rFonts w:ascii="Calibri" w:eastAsia="Times New Roman" w:hAnsi="Calibri" w:cs="Times New Roman"/>
                <w:b/>
                <w:bCs/>
                <w:color w:val="000000"/>
                <w:sz w:val="18"/>
                <w:szCs w:val="18"/>
                <w:lang w:eastAsia="it-IT"/>
              </w:rPr>
              <w:t>4</w:t>
            </w:r>
          </w:p>
        </w:tc>
        <w:tc>
          <w:tcPr>
            <w:tcW w:w="1701" w:type="dxa"/>
            <w:tcBorders>
              <w:top w:val="nil"/>
              <w:left w:val="nil"/>
              <w:bottom w:val="single" w:sz="8" w:space="0" w:color="auto"/>
              <w:right w:val="single" w:sz="8" w:space="0" w:color="auto"/>
            </w:tcBorders>
            <w:shd w:val="clear" w:color="000000" w:fill="BFBFBF"/>
            <w:vAlign w:val="center"/>
            <w:hideMark/>
          </w:tcPr>
          <w:p w:rsidR="00F22DCB" w:rsidRPr="009A13D5" w:rsidRDefault="00F22DCB" w:rsidP="00F22DCB">
            <w:pPr>
              <w:spacing w:after="0" w:line="240" w:lineRule="auto"/>
              <w:rPr>
                <w:rFonts w:ascii="Calibri" w:eastAsia="Times New Roman" w:hAnsi="Calibri" w:cs="Times New Roman"/>
                <w:color w:val="000000"/>
                <w:sz w:val="18"/>
                <w:szCs w:val="18"/>
                <w:lang w:eastAsia="it-IT"/>
              </w:rPr>
            </w:pPr>
            <w:r w:rsidRPr="009A13D5">
              <w:rPr>
                <w:rFonts w:ascii="Calibri" w:eastAsia="Times New Roman" w:hAnsi="Calibri" w:cs="Times New Roman"/>
                <w:color w:val="000000"/>
                <w:sz w:val="18"/>
                <w:szCs w:val="18"/>
                <w:lang w:eastAsia="it-IT"/>
              </w:rPr>
              <w:t> </w:t>
            </w:r>
          </w:p>
        </w:tc>
        <w:tc>
          <w:tcPr>
            <w:tcW w:w="2410" w:type="dxa"/>
            <w:tcBorders>
              <w:top w:val="nil"/>
              <w:left w:val="nil"/>
              <w:bottom w:val="single" w:sz="8" w:space="0" w:color="auto"/>
              <w:right w:val="single" w:sz="8" w:space="0" w:color="auto"/>
            </w:tcBorders>
            <w:shd w:val="clear" w:color="000000" w:fill="BFBFBF"/>
          </w:tcPr>
          <w:p w:rsidR="00F22DCB" w:rsidRPr="009A13D5" w:rsidRDefault="00F22DCB" w:rsidP="00F22DCB">
            <w:pPr>
              <w:spacing w:after="0" w:line="240" w:lineRule="auto"/>
              <w:rPr>
                <w:rFonts w:ascii="Calibri" w:eastAsia="Times New Roman" w:hAnsi="Calibri" w:cs="Times New Roman"/>
                <w:color w:val="000000"/>
                <w:sz w:val="18"/>
                <w:szCs w:val="18"/>
                <w:lang w:eastAsia="it-IT"/>
              </w:rPr>
            </w:pPr>
          </w:p>
        </w:tc>
      </w:tr>
      <w:tr w:rsidR="00550526" w:rsidRPr="009A13D5" w:rsidTr="002F5E9F">
        <w:trPr>
          <w:trHeight w:val="1160"/>
        </w:trPr>
        <w:tc>
          <w:tcPr>
            <w:tcW w:w="58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50526" w:rsidRPr="000433D3" w:rsidRDefault="00550526" w:rsidP="00550526">
            <w:pPr>
              <w:spacing w:after="0" w:line="240" w:lineRule="auto"/>
              <w:jc w:val="center"/>
              <w:rPr>
                <w:rFonts w:ascii="Calibri" w:eastAsia="Times New Roman" w:hAnsi="Calibri" w:cs="Times New Roman"/>
                <w:color w:val="000000"/>
                <w:sz w:val="18"/>
                <w:szCs w:val="18"/>
                <w:lang w:eastAsia="it-IT"/>
              </w:rPr>
            </w:pPr>
            <w:r w:rsidRPr="000433D3">
              <w:rPr>
                <w:rFonts w:ascii="Calibri" w:eastAsia="Times New Roman" w:hAnsi="Calibri" w:cs="Times New Roman"/>
                <w:color w:val="000000"/>
                <w:sz w:val="18"/>
                <w:szCs w:val="18"/>
                <w:lang w:eastAsia="it-IT"/>
              </w:rPr>
              <w:t>CP9</w:t>
            </w:r>
          </w:p>
        </w:tc>
        <w:tc>
          <w:tcPr>
            <w:tcW w:w="1401" w:type="dxa"/>
            <w:gridSpan w:val="2"/>
            <w:tcBorders>
              <w:top w:val="single" w:sz="8" w:space="0" w:color="auto"/>
              <w:left w:val="nil"/>
              <w:bottom w:val="single" w:sz="8" w:space="0" w:color="auto"/>
              <w:right w:val="single" w:sz="8" w:space="0" w:color="auto"/>
            </w:tcBorders>
            <w:shd w:val="clear" w:color="auto" w:fill="auto"/>
            <w:vAlign w:val="center"/>
            <w:hideMark/>
          </w:tcPr>
          <w:p w:rsidR="00550526" w:rsidRPr="009A13D5" w:rsidRDefault="00550526" w:rsidP="00550526">
            <w:pPr>
              <w:spacing w:after="0" w:line="240" w:lineRule="auto"/>
              <w:jc w:val="center"/>
              <w:rPr>
                <w:rFonts w:ascii="Calibri" w:eastAsia="Times New Roman" w:hAnsi="Calibri" w:cs="Times New Roman"/>
                <w:color w:val="000000"/>
                <w:sz w:val="18"/>
                <w:szCs w:val="18"/>
                <w:u w:val="single"/>
                <w:lang w:eastAsia="it-IT"/>
              </w:rPr>
            </w:pPr>
            <w:r w:rsidRPr="009A13D5">
              <w:rPr>
                <w:rFonts w:ascii="Calibri" w:eastAsia="Times New Roman" w:hAnsi="Calibri" w:cs="Times New Roman"/>
                <w:color w:val="000000"/>
                <w:sz w:val="18"/>
                <w:szCs w:val="18"/>
                <w:u w:val="single"/>
                <w:lang w:eastAsia="it-IT"/>
              </w:rPr>
              <w:t>HUB &amp; SPOKE</w:t>
            </w:r>
            <w:r w:rsidRPr="009A13D5">
              <w:rPr>
                <w:rFonts w:ascii="Calibri" w:eastAsia="Times New Roman" w:hAnsi="Calibri" w:cs="Times New Roman"/>
                <w:color w:val="000000"/>
                <w:sz w:val="18"/>
                <w:szCs w:val="18"/>
                <w:lang w:eastAsia="it-IT"/>
              </w:rPr>
              <w:t>: SISTEMA ANALITICO                       (</w:t>
            </w:r>
            <w:r w:rsidRPr="009A13D5">
              <w:rPr>
                <w:rFonts w:ascii="Calibri" w:eastAsia="Times New Roman" w:hAnsi="Calibri" w:cs="Times New Roman"/>
                <w:b/>
                <w:bCs/>
                <w:color w:val="000000"/>
                <w:sz w:val="18"/>
                <w:szCs w:val="18"/>
                <w:lang w:eastAsia="it-IT"/>
              </w:rPr>
              <w:t>CC</w:t>
            </w:r>
            <w:r w:rsidRPr="009A13D5">
              <w:rPr>
                <w:rFonts w:ascii="Calibri" w:eastAsia="Times New Roman" w:hAnsi="Calibri" w:cs="Times New Roman"/>
                <w:color w:val="000000"/>
                <w:sz w:val="18"/>
                <w:szCs w:val="18"/>
                <w:lang w:eastAsia="it-IT"/>
              </w:rPr>
              <w:t>,</w:t>
            </w:r>
            <w:r w:rsidRPr="009A13D5">
              <w:rPr>
                <w:rFonts w:ascii="Calibri" w:eastAsia="Times New Roman" w:hAnsi="Calibri" w:cs="Times New Roman"/>
                <w:b/>
                <w:bCs/>
                <w:color w:val="000000"/>
                <w:sz w:val="18"/>
                <w:szCs w:val="18"/>
                <w:lang w:eastAsia="it-IT"/>
              </w:rPr>
              <w:t xml:space="preserve"> I</w:t>
            </w:r>
            <w:r w:rsidRPr="009A13D5">
              <w:rPr>
                <w:rFonts w:ascii="Calibri" w:eastAsia="Times New Roman" w:hAnsi="Calibri" w:cs="Times New Roman"/>
                <w:color w:val="000000"/>
                <w:sz w:val="18"/>
                <w:szCs w:val="18"/>
                <w:lang w:eastAsia="it-IT"/>
              </w:rPr>
              <w:t xml:space="preserve">, </w:t>
            </w:r>
            <w:r w:rsidRPr="009A13D5">
              <w:rPr>
                <w:rFonts w:ascii="Calibri" w:eastAsia="Times New Roman" w:hAnsi="Calibri" w:cs="Times New Roman"/>
                <w:b/>
                <w:bCs/>
                <w:color w:val="000000"/>
                <w:sz w:val="18"/>
                <w:szCs w:val="18"/>
                <w:lang w:eastAsia="it-IT"/>
              </w:rPr>
              <w:t>T</w:t>
            </w:r>
            <w:r w:rsidRPr="009A13D5">
              <w:rPr>
                <w:rFonts w:ascii="Calibri" w:eastAsia="Times New Roman" w:hAnsi="Calibri" w:cs="Times New Roman"/>
                <w:color w:val="000000"/>
                <w:sz w:val="18"/>
                <w:szCs w:val="18"/>
                <w:lang w:eastAsia="it-IT"/>
              </w:rPr>
              <w:t xml:space="preserve">, </w:t>
            </w:r>
            <w:r w:rsidRPr="009A13D5">
              <w:rPr>
                <w:rFonts w:ascii="Calibri" w:eastAsia="Times New Roman" w:hAnsi="Calibri" w:cs="Times New Roman"/>
                <w:b/>
                <w:bCs/>
                <w:color w:val="000000"/>
                <w:sz w:val="18"/>
                <w:szCs w:val="18"/>
                <w:lang w:eastAsia="it-IT"/>
              </w:rPr>
              <w:t>V</w:t>
            </w:r>
            <w:r w:rsidRPr="009A13D5">
              <w:rPr>
                <w:rFonts w:ascii="Calibri" w:eastAsia="Times New Roman" w:hAnsi="Calibri" w:cs="Times New Roman"/>
                <w:color w:val="000000"/>
                <w:sz w:val="18"/>
                <w:szCs w:val="18"/>
                <w:lang w:eastAsia="it-IT"/>
              </w:rPr>
              <w:t>)</w:t>
            </w:r>
          </w:p>
        </w:tc>
        <w:tc>
          <w:tcPr>
            <w:tcW w:w="3544" w:type="dxa"/>
            <w:tcBorders>
              <w:top w:val="single" w:sz="8" w:space="0" w:color="auto"/>
              <w:left w:val="nil"/>
              <w:bottom w:val="single" w:sz="8" w:space="0" w:color="auto"/>
              <w:right w:val="single" w:sz="8" w:space="0" w:color="auto"/>
            </w:tcBorders>
            <w:shd w:val="clear" w:color="auto" w:fill="auto"/>
            <w:vAlign w:val="center"/>
            <w:hideMark/>
          </w:tcPr>
          <w:p w:rsidR="00550526" w:rsidRPr="009A13D5" w:rsidRDefault="0027337E" w:rsidP="00550526">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Per garantire la miglior conservazione dei materiali si privilegia un  c</w:t>
            </w:r>
            <w:r w:rsidR="00550526" w:rsidRPr="009A13D5">
              <w:rPr>
                <w:rFonts w:ascii="Calibri" w:eastAsia="Times New Roman" w:hAnsi="Calibri" w:cs="Times New Roman"/>
                <w:color w:val="000000"/>
                <w:sz w:val="18"/>
                <w:szCs w:val="18"/>
                <w:lang w:eastAsia="it-IT"/>
              </w:rPr>
              <w:t>omparto reagenti a temperatura controllata (compresa tra 4 e 15°C) per tutti i moduli costi</w:t>
            </w:r>
            <w:r w:rsidR="006F5FB2">
              <w:rPr>
                <w:rFonts w:ascii="Calibri" w:eastAsia="Times New Roman" w:hAnsi="Calibri" w:cs="Times New Roman"/>
                <w:color w:val="000000"/>
                <w:sz w:val="18"/>
                <w:szCs w:val="18"/>
                <w:lang w:eastAsia="it-IT"/>
              </w:rPr>
              <w:t>tuenti il sistema di area siero</w:t>
            </w:r>
          </w:p>
        </w:tc>
        <w:tc>
          <w:tcPr>
            <w:tcW w:w="567" w:type="dxa"/>
            <w:tcBorders>
              <w:top w:val="single" w:sz="8" w:space="0" w:color="auto"/>
              <w:left w:val="nil"/>
              <w:bottom w:val="single" w:sz="8" w:space="0" w:color="auto"/>
              <w:right w:val="single" w:sz="8" w:space="0" w:color="auto"/>
            </w:tcBorders>
            <w:shd w:val="clear" w:color="auto" w:fill="auto"/>
            <w:vAlign w:val="center"/>
            <w:hideMark/>
          </w:tcPr>
          <w:p w:rsidR="00550526" w:rsidRPr="009A13D5" w:rsidRDefault="00240EED" w:rsidP="00550526">
            <w:pPr>
              <w:spacing w:after="0" w:line="240" w:lineRule="auto"/>
              <w:jc w:val="center"/>
              <w:rPr>
                <w:rFonts w:ascii="Calibri" w:eastAsia="Times New Roman" w:hAnsi="Calibri" w:cs="Times New Roman"/>
                <w:b/>
                <w:bCs/>
                <w:color w:val="000000"/>
                <w:sz w:val="18"/>
                <w:szCs w:val="18"/>
                <w:lang w:eastAsia="it-IT"/>
              </w:rPr>
            </w:pPr>
            <w:r>
              <w:rPr>
                <w:rFonts w:ascii="Calibri" w:eastAsia="Times New Roman" w:hAnsi="Calibri" w:cs="Times New Roman"/>
                <w:b/>
                <w:bCs/>
                <w:color w:val="000000"/>
                <w:sz w:val="18"/>
                <w:szCs w:val="18"/>
                <w:lang w:eastAsia="it-IT"/>
              </w:rPr>
              <w:t>1</w:t>
            </w:r>
          </w:p>
        </w:tc>
        <w:tc>
          <w:tcPr>
            <w:tcW w:w="1701" w:type="dxa"/>
            <w:tcBorders>
              <w:top w:val="nil"/>
              <w:left w:val="nil"/>
              <w:bottom w:val="single" w:sz="8" w:space="0" w:color="auto"/>
              <w:right w:val="single" w:sz="8" w:space="0" w:color="auto"/>
            </w:tcBorders>
            <w:shd w:val="clear" w:color="auto" w:fill="auto"/>
            <w:vAlign w:val="center"/>
            <w:hideMark/>
          </w:tcPr>
          <w:p w:rsidR="00550526" w:rsidRDefault="00550526" w:rsidP="00550526">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Massimo</w:t>
            </w:r>
            <w:r w:rsidRPr="009A13D5">
              <w:rPr>
                <w:rFonts w:ascii="Calibri" w:eastAsia="Times New Roman" w:hAnsi="Calibri" w:cs="Times New Roman"/>
                <w:color w:val="000000"/>
                <w:sz w:val="18"/>
                <w:szCs w:val="18"/>
                <w:lang w:eastAsia="it-IT"/>
              </w:rPr>
              <w:t xml:space="preserve">: 1                                                                                                                                                                                                                                                                                        </w:t>
            </w:r>
            <w:r>
              <w:rPr>
                <w:rFonts w:ascii="Calibri" w:eastAsia="Times New Roman" w:hAnsi="Calibri" w:cs="Times New Roman"/>
                <w:color w:val="000000"/>
                <w:sz w:val="18"/>
                <w:szCs w:val="18"/>
                <w:lang w:eastAsia="it-IT"/>
              </w:rPr>
              <w:t>Minimo</w:t>
            </w:r>
            <w:r w:rsidRPr="009A13D5">
              <w:rPr>
                <w:rFonts w:ascii="Calibri" w:eastAsia="Times New Roman" w:hAnsi="Calibri" w:cs="Times New Roman"/>
                <w:color w:val="000000"/>
                <w:sz w:val="18"/>
                <w:szCs w:val="18"/>
                <w:lang w:eastAsia="it-IT"/>
              </w:rPr>
              <w:t>: 0</w:t>
            </w:r>
          </w:p>
          <w:p w:rsidR="00A40677" w:rsidRPr="009A13D5" w:rsidRDefault="00A40677" w:rsidP="00550526">
            <w:pPr>
              <w:spacing w:after="0" w:line="240" w:lineRule="auto"/>
              <w:rPr>
                <w:rFonts w:ascii="Calibri" w:eastAsia="Times New Roman" w:hAnsi="Calibri" w:cs="Times New Roman"/>
                <w:color w:val="000000"/>
                <w:sz w:val="18"/>
                <w:szCs w:val="18"/>
                <w:lang w:eastAsia="it-IT"/>
              </w:rPr>
            </w:pPr>
          </w:p>
        </w:tc>
        <w:tc>
          <w:tcPr>
            <w:tcW w:w="2410" w:type="dxa"/>
            <w:tcBorders>
              <w:top w:val="nil"/>
              <w:left w:val="nil"/>
              <w:bottom w:val="single" w:sz="8" w:space="0" w:color="auto"/>
              <w:right w:val="single" w:sz="8" w:space="0" w:color="auto"/>
            </w:tcBorders>
            <w:vAlign w:val="center"/>
          </w:tcPr>
          <w:p w:rsidR="00550526" w:rsidRPr="009A13D5" w:rsidRDefault="00550526" w:rsidP="00550526">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 xml:space="preserve">Coefficiente (Vi) Massimo per chi possiede il requisito, Coefficiente (Vi) Minimo a soluzioni </w:t>
            </w:r>
            <w:r w:rsidRPr="003C66A7">
              <w:rPr>
                <w:rFonts w:ascii="Calibri" w:eastAsia="Times New Roman" w:hAnsi="Calibri" w:cs="Times New Roman"/>
                <w:color w:val="000000"/>
                <w:sz w:val="18"/>
                <w:szCs w:val="18"/>
                <w:lang w:eastAsia="it-IT"/>
              </w:rPr>
              <w:t>parziali o</w:t>
            </w:r>
            <w:r>
              <w:rPr>
                <w:rFonts w:ascii="Calibri" w:eastAsia="Times New Roman" w:hAnsi="Calibri" w:cs="Times New Roman"/>
                <w:color w:val="000000"/>
                <w:sz w:val="18"/>
                <w:szCs w:val="18"/>
                <w:lang w:eastAsia="it-IT"/>
              </w:rPr>
              <w:t xml:space="preserve"> assenti</w:t>
            </w:r>
          </w:p>
        </w:tc>
      </w:tr>
      <w:tr w:rsidR="00A572A1" w:rsidRPr="009A13D5" w:rsidTr="002F5E9F">
        <w:trPr>
          <w:trHeight w:val="1200"/>
        </w:trPr>
        <w:tc>
          <w:tcPr>
            <w:tcW w:w="584" w:type="dxa"/>
            <w:tcBorders>
              <w:top w:val="nil"/>
              <w:left w:val="single" w:sz="8" w:space="0" w:color="auto"/>
              <w:bottom w:val="single" w:sz="8" w:space="0" w:color="auto"/>
              <w:right w:val="single" w:sz="8" w:space="0" w:color="auto"/>
            </w:tcBorders>
            <w:shd w:val="clear" w:color="auto" w:fill="auto"/>
            <w:vAlign w:val="center"/>
          </w:tcPr>
          <w:p w:rsidR="00A572A1" w:rsidRPr="000433D3" w:rsidRDefault="00A572A1" w:rsidP="00A572A1">
            <w:pPr>
              <w:spacing w:after="0" w:line="240" w:lineRule="auto"/>
              <w:jc w:val="center"/>
              <w:rPr>
                <w:rFonts w:ascii="Calibri" w:eastAsia="Times New Roman" w:hAnsi="Calibri" w:cs="Times New Roman"/>
                <w:color w:val="000000"/>
                <w:sz w:val="18"/>
                <w:szCs w:val="18"/>
                <w:lang w:eastAsia="it-IT"/>
              </w:rPr>
            </w:pPr>
            <w:r w:rsidRPr="000433D3">
              <w:rPr>
                <w:rFonts w:ascii="Calibri" w:eastAsia="Times New Roman" w:hAnsi="Calibri" w:cs="Times New Roman"/>
                <w:color w:val="000000"/>
                <w:sz w:val="18"/>
                <w:szCs w:val="18"/>
                <w:lang w:eastAsia="it-IT"/>
              </w:rPr>
              <w:t>CP10</w:t>
            </w:r>
          </w:p>
        </w:tc>
        <w:tc>
          <w:tcPr>
            <w:tcW w:w="1401" w:type="dxa"/>
            <w:gridSpan w:val="2"/>
            <w:tcBorders>
              <w:top w:val="single" w:sz="8" w:space="0" w:color="auto"/>
              <w:left w:val="nil"/>
              <w:bottom w:val="single" w:sz="8" w:space="0" w:color="auto"/>
              <w:right w:val="single" w:sz="8" w:space="0" w:color="auto"/>
            </w:tcBorders>
            <w:shd w:val="clear" w:color="auto" w:fill="auto"/>
            <w:vAlign w:val="center"/>
          </w:tcPr>
          <w:p w:rsidR="00A572A1" w:rsidRPr="009A13D5" w:rsidRDefault="00A572A1" w:rsidP="00A572A1">
            <w:pPr>
              <w:spacing w:after="0" w:line="240" w:lineRule="auto"/>
              <w:jc w:val="center"/>
              <w:rPr>
                <w:rFonts w:ascii="Calibri" w:eastAsia="Times New Roman" w:hAnsi="Calibri" w:cs="Times New Roman"/>
                <w:color w:val="000000"/>
                <w:sz w:val="18"/>
                <w:szCs w:val="18"/>
                <w:u w:val="single"/>
                <w:lang w:eastAsia="it-IT"/>
              </w:rPr>
            </w:pPr>
            <w:r w:rsidRPr="009A13D5">
              <w:rPr>
                <w:rFonts w:ascii="Calibri" w:eastAsia="Times New Roman" w:hAnsi="Calibri" w:cs="Times New Roman"/>
                <w:color w:val="000000"/>
                <w:sz w:val="18"/>
                <w:szCs w:val="18"/>
                <w:u w:val="single"/>
                <w:lang w:eastAsia="it-IT"/>
              </w:rPr>
              <w:t>HUB &amp; SPOKE</w:t>
            </w:r>
            <w:r w:rsidRPr="009A13D5">
              <w:rPr>
                <w:rFonts w:ascii="Calibri" w:eastAsia="Times New Roman" w:hAnsi="Calibri" w:cs="Times New Roman"/>
                <w:color w:val="000000"/>
                <w:sz w:val="18"/>
                <w:szCs w:val="18"/>
                <w:lang w:eastAsia="it-IT"/>
              </w:rPr>
              <w:t>: SISTEMA ANALITICO                                  (</w:t>
            </w:r>
            <w:r w:rsidRPr="009A13D5">
              <w:rPr>
                <w:rFonts w:ascii="Calibri" w:eastAsia="Times New Roman" w:hAnsi="Calibri" w:cs="Times New Roman"/>
                <w:b/>
                <w:bCs/>
                <w:color w:val="000000"/>
                <w:sz w:val="18"/>
                <w:szCs w:val="18"/>
                <w:lang w:eastAsia="it-IT"/>
              </w:rPr>
              <w:t>E</w:t>
            </w:r>
            <w:r w:rsidRPr="009A13D5">
              <w:rPr>
                <w:rFonts w:ascii="Calibri" w:eastAsia="Times New Roman" w:hAnsi="Calibri" w:cs="Times New Roman"/>
                <w:color w:val="000000"/>
                <w:sz w:val="18"/>
                <w:szCs w:val="18"/>
                <w:lang w:eastAsia="it-IT"/>
              </w:rPr>
              <w:t>)</w:t>
            </w:r>
          </w:p>
        </w:tc>
        <w:tc>
          <w:tcPr>
            <w:tcW w:w="3544" w:type="dxa"/>
            <w:tcBorders>
              <w:top w:val="single" w:sz="8" w:space="0" w:color="auto"/>
              <w:left w:val="nil"/>
              <w:bottom w:val="single" w:sz="8" w:space="0" w:color="auto"/>
              <w:right w:val="single" w:sz="8" w:space="0" w:color="auto"/>
            </w:tcBorders>
            <w:shd w:val="clear" w:color="auto" w:fill="auto"/>
            <w:vAlign w:val="center"/>
          </w:tcPr>
          <w:p w:rsidR="00A572A1" w:rsidRPr="009A13D5" w:rsidRDefault="001F19BB" w:rsidP="001F19BB">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È fortemente auspicabile</w:t>
            </w:r>
            <w:r w:rsidRPr="009A13D5">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che a</w:t>
            </w:r>
            <w:r w:rsidR="00A572A1" w:rsidRPr="009A13D5">
              <w:rPr>
                <w:rFonts w:ascii="Calibri" w:eastAsia="Times New Roman" w:hAnsi="Calibri" w:cs="Times New Roman"/>
                <w:color w:val="000000"/>
                <w:sz w:val="18"/>
                <w:szCs w:val="18"/>
                <w:lang w:eastAsia="it-IT"/>
              </w:rPr>
              <w:t xml:space="preserve">d ognuno dei sistemi di ematologia offerti per </w:t>
            </w:r>
            <w:proofErr w:type="spellStart"/>
            <w:r w:rsidR="00A572A1" w:rsidRPr="009A13D5">
              <w:rPr>
                <w:rFonts w:ascii="Calibri" w:eastAsia="Times New Roman" w:hAnsi="Calibri" w:cs="Times New Roman"/>
                <w:color w:val="000000"/>
                <w:sz w:val="18"/>
                <w:szCs w:val="18"/>
                <w:lang w:eastAsia="it-IT"/>
              </w:rPr>
              <w:t>Hub</w:t>
            </w:r>
            <w:proofErr w:type="spellEnd"/>
            <w:r w:rsidR="00A572A1" w:rsidRPr="009A13D5">
              <w:rPr>
                <w:rFonts w:ascii="Calibri" w:eastAsia="Times New Roman" w:hAnsi="Calibri" w:cs="Times New Roman"/>
                <w:color w:val="000000"/>
                <w:sz w:val="18"/>
                <w:szCs w:val="18"/>
                <w:lang w:eastAsia="it-IT"/>
              </w:rPr>
              <w:t xml:space="preserve"> e </w:t>
            </w:r>
            <w:proofErr w:type="spellStart"/>
            <w:r w:rsidR="00A572A1" w:rsidRPr="009A13D5">
              <w:rPr>
                <w:rFonts w:ascii="Calibri" w:eastAsia="Times New Roman" w:hAnsi="Calibri" w:cs="Times New Roman"/>
                <w:color w:val="000000"/>
                <w:sz w:val="18"/>
                <w:szCs w:val="18"/>
                <w:lang w:eastAsia="it-IT"/>
              </w:rPr>
              <w:t>Spoke</w:t>
            </w:r>
            <w:proofErr w:type="spellEnd"/>
            <w:r w:rsidR="00A572A1" w:rsidRPr="009A13D5">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ci sia la possibilità di</w:t>
            </w:r>
            <w:r w:rsidR="00A572A1" w:rsidRPr="009A13D5">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av</w:t>
            </w:r>
            <w:r w:rsidR="00A572A1" w:rsidRPr="009A13D5">
              <w:rPr>
                <w:rFonts w:ascii="Calibri" w:eastAsia="Times New Roman" w:hAnsi="Calibri" w:cs="Times New Roman"/>
                <w:color w:val="000000"/>
                <w:sz w:val="18"/>
                <w:szCs w:val="18"/>
                <w:lang w:eastAsia="it-IT"/>
              </w:rPr>
              <w:t>ere abbinato un sistema di acquisizione e classificazione automatica delle immagini digitali</w:t>
            </w:r>
            <w:r>
              <w:rPr>
                <w:rFonts w:ascii="Calibri" w:eastAsia="Times New Roman" w:hAnsi="Calibri" w:cs="Times New Roman"/>
                <w:color w:val="000000"/>
                <w:sz w:val="18"/>
                <w:szCs w:val="18"/>
                <w:lang w:eastAsia="it-IT"/>
              </w:rPr>
              <w:t>,</w:t>
            </w:r>
            <w:r w:rsidR="00A572A1" w:rsidRPr="009A13D5">
              <w:rPr>
                <w:rFonts w:ascii="Calibri" w:eastAsia="Times New Roman" w:hAnsi="Calibri" w:cs="Times New Roman"/>
                <w:color w:val="000000"/>
                <w:sz w:val="18"/>
                <w:szCs w:val="18"/>
                <w:lang w:eastAsia="it-IT"/>
              </w:rPr>
              <w:t xml:space="preserve"> che consenta la definizione della formula leucocitaria su sangue periferico e su altri liquidi biologici e la conservazione dello storico di tutti i dati numerici e morfologici dei pazienti. Per il laboratorio </w:t>
            </w:r>
            <w:proofErr w:type="spellStart"/>
            <w:r>
              <w:rPr>
                <w:rFonts w:ascii="Calibri" w:eastAsia="Times New Roman" w:hAnsi="Calibri" w:cs="Times New Roman"/>
                <w:color w:val="000000"/>
                <w:sz w:val="18"/>
                <w:szCs w:val="18"/>
                <w:lang w:eastAsia="it-IT"/>
              </w:rPr>
              <w:t>H</w:t>
            </w:r>
            <w:r w:rsidR="00A572A1" w:rsidRPr="009A13D5">
              <w:rPr>
                <w:rFonts w:ascii="Calibri" w:eastAsia="Times New Roman" w:hAnsi="Calibri" w:cs="Times New Roman"/>
                <w:color w:val="000000"/>
                <w:sz w:val="18"/>
                <w:szCs w:val="18"/>
                <w:lang w:eastAsia="it-IT"/>
              </w:rPr>
              <w:t>ub</w:t>
            </w:r>
            <w:proofErr w:type="spellEnd"/>
            <w:r w:rsidR="00A572A1" w:rsidRPr="009A13D5">
              <w:rPr>
                <w:rFonts w:ascii="Calibri" w:eastAsia="Times New Roman" w:hAnsi="Calibri" w:cs="Times New Roman"/>
                <w:color w:val="000000"/>
                <w:sz w:val="18"/>
                <w:szCs w:val="18"/>
                <w:lang w:eastAsia="it-IT"/>
              </w:rPr>
              <w:t xml:space="preserve"> sarà elemento di maggior pregio tecnico la connessione elettromeccanica del sistema al modulo per lo striscio e la colorazione automatica dei vetrini.</w:t>
            </w:r>
          </w:p>
        </w:tc>
        <w:tc>
          <w:tcPr>
            <w:tcW w:w="567" w:type="dxa"/>
            <w:tcBorders>
              <w:top w:val="single" w:sz="8" w:space="0" w:color="auto"/>
              <w:left w:val="nil"/>
              <w:bottom w:val="single" w:sz="8" w:space="0" w:color="auto"/>
              <w:right w:val="single" w:sz="8" w:space="0" w:color="auto"/>
            </w:tcBorders>
            <w:shd w:val="clear" w:color="auto" w:fill="auto"/>
            <w:vAlign w:val="center"/>
          </w:tcPr>
          <w:p w:rsidR="00A572A1" w:rsidRPr="009A13D5" w:rsidRDefault="00240EED" w:rsidP="00A572A1">
            <w:pPr>
              <w:spacing w:after="0" w:line="240" w:lineRule="auto"/>
              <w:jc w:val="center"/>
              <w:rPr>
                <w:rFonts w:ascii="Calibri" w:eastAsia="Times New Roman" w:hAnsi="Calibri" w:cs="Times New Roman"/>
                <w:b/>
                <w:bCs/>
                <w:color w:val="000000"/>
                <w:sz w:val="18"/>
                <w:szCs w:val="18"/>
                <w:lang w:eastAsia="it-IT"/>
              </w:rPr>
            </w:pPr>
            <w:r>
              <w:rPr>
                <w:rFonts w:ascii="Calibri" w:eastAsia="Times New Roman" w:hAnsi="Calibri" w:cs="Times New Roman"/>
                <w:b/>
                <w:bCs/>
                <w:color w:val="000000"/>
                <w:sz w:val="18"/>
                <w:szCs w:val="18"/>
                <w:lang w:eastAsia="it-IT"/>
              </w:rPr>
              <w:t>3</w:t>
            </w:r>
          </w:p>
        </w:tc>
        <w:tc>
          <w:tcPr>
            <w:tcW w:w="1701" w:type="dxa"/>
            <w:tcBorders>
              <w:top w:val="nil"/>
              <w:left w:val="nil"/>
              <w:bottom w:val="single" w:sz="8" w:space="0" w:color="auto"/>
              <w:right w:val="single" w:sz="8" w:space="0" w:color="auto"/>
            </w:tcBorders>
            <w:shd w:val="clear" w:color="auto" w:fill="auto"/>
            <w:vAlign w:val="center"/>
          </w:tcPr>
          <w:p w:rsidR="00A572A1" w:rsidRPr="009A13D5" w:rsidRDefault="00A572A1" w:rsidP="00A572A1">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Massimo</w:t>
            </w:r>
            <w:r w:rsidRPr="009A13D5">
              <w:rPr>
                <w:rFonts w:ascii="Calibri" w:eastAsia="Times New Roman" w:hAnsi="Calibri" w:cs="Times New Roman"/>
                <w:color w:val="000000"/>
                <w:sz w:val="18"/>
                <w:szCs w:val="18"/>
                <w:lang w:eastAsia="it-IT"/>
              </w:rPr>
              <w:t xml:space="preserve">: 1                                                                                                                                                                                                                                                                                        Parziale: 0,5                                                                                                                                            </w:t>
            </w:r>
            <w:r>
              <w:rPr>
                <w:rFonts w:ascii="Calibri" w:eastAsia="Times New Roman" w:hAnsi="Calibri" w:cs="Times New Roman"/>
                <w:color w:val="000000"/>
                <w:sz w:val="18"/>
                <w:szCs w:val="18"/>
                <w:lang w:eastAsia="it-IT"/>
              </w:rPr>
              <w:t>Minimo</w:t>
            </w:r>
            <w:r w:rsidRPr="009A13D5">
              <w:rPr>
                <w:rFonts w:ascii="Calibri" w:eastAsia="Times New Roman" w:hAnsi="Calibri" w:cs="Times New Roman"/>
                <w:color w:val="000000"/>
                <w:sz w:val="18"/>
                <w:szCs w:val="18"/>
                <w:lang w:eastAsia="it-IT"/>
              </w:rPr>
              <w:t>: 0</w:t>
            </w:r>
          </w:p>
        </w:tc>
        <w:tc>
          <w:tcPr>
            <w:tcW w:w="2410" w:type="dxa"/>
            <w:tcBorders>
              <w:top w:val="nil"/>
              <w:left w:val="nil"/>
              <w:bottom w:val="single" w:sz="8" w:space="0" w:color="auto"/>
              <w:right w:val="single" w:sz="8" w:space="0" w:color="auto"/>
            </w:tcBorders>
            <w:vAlign w:val="center"/>
          </w:tcPr>
          <w:p w:rsidR="00A572A1" w:rsidRPr="00173DAF" w:rsidRDefault="00173DAF" w:rsidP="00173DAF">
            <w:pPr>
              <w:pStyle w:val="Default"/>
              <w:rPr>
                <w:rFonts w:asciiTheme="minorHAnsi" w:hAnsiTheme="minorHAnsi"/>
                <w:sz w:val="18"/>
                <w:szCs w:val="18"/>
              </w:rPr>
            </w:pPr>
            <w:r w:rsidRPr="00173DAF">
              <w:rPr>
                <w:rFonts w:asciiTheme="minorHAnsi" w:hAnsiTheme="minorHAnsi"/>
                <w:sz w:val="18"/>
                <w:szCs w:val="18"/>
              </w:rPr>
              <w:t xml:space="preserve">Coefficiente (Vi) Massimo per chi propone il sistema equipaggiato con tutte le funzionalità richieste, Coefficiente (Vi) Parziale a soluzioni intermedie, Coefficiente (Vi) Minimo a soluzioni sprovviste delle funzionalità richieste </w:t>
            </w:r>
          </w:p>
        </w:tc>
      </w:tr>
      <w:tr w:rsidR="00A572A1" w:rsidRPr="009A13D5" w:rsidTr="002F5E9F">
        <w:trPr>
          <w:trHeight w:val="1200"/>
        </w:trPr>
        <w:tc>
          <w:tcPr>
            <w:tcW w:w="584" w:type="dxa"/>
            <w:tcBorders>
              <w:top w:val="nil"/>
              <w:left w:val="single" w:sz="8" w:space="0" w:color="auto"/>
              <w:bottom w:val="single" w:sz="8" w:space="0" w:color="auto"/>
              <w:right w:val="single" w:sz="8" w:space="0" w:color="auto"/>
            </w:tcBorders>
            <w:shd w:val="clear" w:color="auto" w:fill="auto"/>
            <w:vAlign w:val="center"/>
          </w:tcPr>
          <w:p w:rsidR="00A572A1" w:rsidRPr="000433D3" w:rsidRDefault="00A572A1" w:rsidP="00A572A1">
            <w:pPr>
              <w:spacing w:after="0" w:line="240" w:lineRule="auto"/>
              <w:jc w:val="center"/>
              <w:rPr>
                <w:rFonts w:ascii="Calibri" w:eastAsia="Times New Roman" w:hAnsi="Calibri" w:cs="Times New Roman"/>
                <w:color w:val="000000"/>
                <w:sz w:val="18"/>
                <w:szCs w:val="18"/>
                <w:lang w:eastAsia="it-IT"/>
              </w:rPr>
            </w:pPr>
            <w:r w:rsidRPr="000433D3">
              <w:rPr>
                <w:rFonts w:ascii="Calibri" w:eastAsia="Times New Roman" w:hAnsi="Calibri" w:cs="Times New Roman"/>
                <w:color w:val="000000"/>
                <w:sz w:val="18"/>
                <w:szCs w:val="18"/>
                <w:lang w:eastAsia="it-IT"/>
              </w:rPr>
              <w:t>CP11</w:t>
            </w:r>
          </w:p>
        </w:tc>
        <w:tc>
          <w:tcPr>
            <w:tcW w:w="1401" w:type="dxa"/>
            <w:gridSpan w:val="2"/>
            <w:tcBorders>
              <w:top w:val="single" w:sz="8" w:space="0" w:color="auto"/>
              <w:left w:val="nil"/>
              <w:bottom w:val="single" w:sz="8" w:space="0" w:color="auto"/>
              <w:right w:val="single" w:sz="8" w:space="0" w:color="auto"/>
            </w:tcBorders>
            <w:shd w:val="clear" w:color="auto" w:fill="auto"/>
            <w:vAlign w:val="center"/>
          </w:tcPr>
          <w:p w:rsidR="00A572A1" w:rsidRPr="009A13D5" w:rsidRDefault="00A572A1" w:rsidP="00A572A1">
            <w:pPr>
              <w:spacing w:after="0" w:line="240" w:lineRule="auto"/>
              <w:jc w:val="center"/>
              <w:rPr>
                <w:rFonts w:ascii="Calibri" w:eastAsia="Times New Roman" w:hAnsi="Calibri" w:cs="Times New Roman"/>
                <w:color w:val="000000"/>
                <w:sz w:val="18"/>
                <w:szCs w:val="18"/>
                <w:u w:val="single"/>
                <w:lang w:eastAsia="it-IT"/>
              </w:rPr>
            </w:pPr>
            <w:r w:rsidRPr="009A13D5">
              <w:rPr>
                <w:rFonts w:ascii="Calibri" w:eastAsia="Times New Roman" w:hAnsi="Calibri" w:cs="Times New Roman"/>
                <w:color w:val="000000"/>
                <w:sz w:val="18"/>
                <w:szCs w:val="18"/>
                <w:u w:val="single"/>
                <w:lang w:eastAsia="it-IT"/>
              </w:rPr>
              <w:t>HUB &amp; SPOKE</w:t>
            </w:r>
            <w:r w:rsidRPr="009A13D5">
              <w:rPr>
                <w:rFonts w:ascii="Calibri" w:eastAsia="Times New Roman" w:hAnsi="Calibri" w:cs="Times New Roman"/>
                <w:color w:val="000000"/>
                <w:sz w:val="18"/>
                <w:szCs w:val="18"/>
                <w:lang w:eastAsia="it-IT"/>
              </w:rPr>
              <w:t>: SISTEMA ANALITICO                       (</w:t>
            </w:r>
            <w:r w:rsidRPr="009A13D5">
              <w:rPr>
                <w:rFonts w:ascii="Calibri" w:eastAsia="Times New Roman" w:hAnsi="Calibri" w:cs="Times New Roman"/>
                <w:b/>
                <w:bCs/>
                <w:color w:val="000000"/>
                <w:sz w:val="18"/>
                <w:szCs w:val="18"/>
                <w:lang w:eastAsia="it-IT"/>
              </w:rPr>
              <w:t>E</w:t>
            </w:r>
            <w:r w:rsidRPr="009A13D5">
              <w:rPr>
                <w:rFonts w:ascii="Calibri" w:eastAsia="Times New Roman" w:hAnsi="Calibri" w:cs="Times New Roman"/>
                <w:color w:val="000000"/>
                <w:sz w:val="18"/>
                <w:szCs w:val="18"/>
                <w:lang w:eastAsia="it-IT"/>
              </w:rPr>
              <w:t>)</w:t>
            </w:r>
          </w:p>
        </w:tc>
        <w:tc>
          <w:tcPr>
            <w:tcW w:w="3544" w:type="dxa"/>
            <w:tcBorders>
              <w:top w:val="single" w:sz="8" w:space="0" w:color="auto"/>
              <w:left w:val="nil"/>
              <w:bottom w:val="single" w:sz="8" w:space="0" w:color="auto"/>
              <w:right w:val="single" w:sz="8" w:space="0" w:color="auto"/>
            </w:tcBorders>
            <w:shd w:val="clear" w:color="auto" w:fill="auto"/>
            <w:vAlign w:val="center"/>
          </w:tcPr>
          <w:p w:rsidR="00A572A1" w:rsidRPr="009A13D5" w:rsidRDefault="0027337E" w:rsidP="001F19BB">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 xml:space="preserve">Per una miglior </w:t>
            </w:r>
            <w:r w:rsidR="001F19BB">
              <w:rPr>
                <w:rFonts w:ascii="Calibri" w:eastAsia="Times New Roman" w:hAnsi="Calibri" w:cs="Times New Roman"/>
                <w:color w:val="000000"/>
                <w:sz w:val="18"/>
                <w:szCs w:val="18"/>
                <w:lang w:eastAsia="it-IT"/>
              </w:rPr>
              <w:t xml:space="preserve">definizione delle </w:t>
            </w:r>
            <w:proofErr w:type="spellStart"/>
            <w:r w:rsidR="001F19BB">
              <w:rPr>
                <w:rFonts w:ascii="Calibri" w:eastAsia="Times New Roman" w:hAnsi="Calibri" w:cs="Times New Roman"/>
                <w:color w:val="000000"/>
                <w:sz w:val="18"/>
                <w:szCs w:val="18"/>
                <w:lang w:eastAsia="it-IT"/>
              </w:rPr>
              <w:t>piastrinopenie</w:t>
            </w:r>
            <w:proofErr w:type="spellEnd"/>
            <w:r>
              <w:rPr>
                <w:rFonts w:ascii="Calibri" w:eastAsia="Times New Roman" w:hAnsi="Calibri" w:cs="Times New Roman"/>
                <w:color w:val="000000"/>
                <w:sz w:val="18"/>
                <w:szCs w:val="18"/>
                <w:lang w:eastAsia="it-IT"/>
              </w:rPr>
              <w:t xml:space="preserve"> si previlegia</w:t>
            </w:r>
            <w:r w:rsidR="00F55F9A">
              <w:rPr>
                <w:rFonts w:ascii="Calibri" w:eastAsia="Times New Roman" w:hAnsi="Calibri" w:cs="Times New Roman"/>
                <w:color w:val="000000"/>
                <w:sz w:val="18"/>
                <w:szCs w:val="18"/>
                <w:lang w:eastAsia="it-IT"/>
              </w:rPr>
              <w:t xml:space="preserve"> la d</w:t>
            </w:r>
            <w:r w:rsidR="00A572A1" w:rsidRPr="009A13D5">
              <w:rPr>
                <w:rFonts w:ascii="Calibri" w:eastAsia="Times New Roman" w:hAnsi="Calibri" w:cs="Times New Roman"/>
                <w:color w:val="000000"/>
                <w:sz w:val="18"/>
                <w:szCs w:val="18"/>
                <w:lang w:eastAsia="it-IT"/>
              </w:rPr>
              <w:t>isponibilità in linea di diversi metodi per la conta piastrinica</w:t>
            </w:r>
          </w:p>
        </w:tc>
        <w:tc>
          <w:tcPr>
            <w:tcW w:w="567" w:type="dxa"/>
            <w:tcBorders>
              <w:top w:val="single" w:sz="8" w:space="0" w:color="auto"/>
              <w:left w:val="nil"/>
              <w:bottom w:val="single" w:sz="8" w:space="0" w:color="auto"/>
              <w:right w:val="single" w:sz="8" w:space="0" w:color="auto"/>
            </w:tcBorders>
            <w:shd w:val="clear" w:color="auto" w:fill="auto"/>
            <w:vAlign w:val="center"/>
          </w:tcPr>
          <w:p w:rsidR="00A572A1" w:rsidRPr="009A13D5" w:rsidRDefault="00A572A1" w:rsidP="00A572A1">
            <w:pPr>
              <w:spacing w:after="0" w:line="240" w:lineRule="auto"/>
              <w:jc w:val="center"/>
              <w:rPr>
                <w:rFonts w:ascii="Calibri" w:eastAsia="Times New Roman" w:hAnsi="Calibri" w:cs="Times New Roman"/>
                <w:b/>
                <w:bCs/>
                <w:color w:val="000000"/>
                <w:sz w:val="18"/>
                <w:szCs w:val="18"/>
                <w:lang w:eastAsia="it-IT"/>
              </w:rPr>
            </w:pPr>
            <w:r w:rsidRPr="009A13D5">
              <w:rPr>
                <w:rFonts w:ascii="Calibri" w:eastAsia="Times New Roman" w:hAnsi="Calibri" w:cs="Times New Roman"/>
                <w:b/>
                <w:bCs/>
                <w:color w:val="000000"/>
                <w:sz w:val="18"/>
                <w:szCs w:val="18"/>
                <w:lang w:eastAsia="it-IT"/>
              </w:rPr>
              <w:t>2</w:t>
            </w:r>
          </w:p>
        </w:tc>
        <w:tc>
          <w:tcPr>
            <w:tcW w:w="1701" w:type="dxa"/>
            <w:tcBorders>
              <w:top w:val="nil"/>
              <w:left w:val="nil"/>
              <w:bottom w:val="single" w:sz="8" w:space="0" w:color="auto"/>
              <w:right w:val="single" w:sz="8" w:space="0" w:color="auto"/>
            </w:tcBorders>
            <w:shd w:val="clear" w:color="auto" w:fill="auto"/>
            <w:vAlign w:val="center"/>
          </w:tcPr>
          <w:p w:rsidR="00A572A1" w:rsidRPr="009A13D5" w:rsidRDefault="00A572A1" w:rsidP="00A572A1">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Massimo</w:t>
            </w:r>
            <w:r w:rsidRPr="009A13D5">
              <w:rPr>
                <w:rFonts w:ascii="Calibri" w:eastAsia="Times New Roman" w:hAnsi="Calibri" w:cs="Times New Roman"/>
                <w:color w:val="000000"/>
                <w:sz w:val="18"/>
                <w:szCs w:val="18"/>
                <w:lang w:eastAsia="it-IT"/>
              </w:rPr>
              <w:t xml:space="preserve">: 1                                                                                                                                                                                                                                                                                        Parziale: 0,5                                                                                                                                            </w:t>
            </w:r>
            <w:r>
              <w:rPr>
                <w:rFonts w:ascii="Calibri" w:eastAsia="Times New Roman" w:hAnsi="Calibri" w:cs="Times New Roman"/>
                <w:color w:val="000000"/>
                <w:sz w:val="18"/>
                <w:szCs w:val="18"/>
                <w:lang w:eastAsia="it-IT"/>
              </w:rPr>
              <w:t>Minimo</w:t>
            </w:r>
            <w:r w:rsidRPr="009A13D5">
              <w:rPr>
                <w:rFonts w:ascii="Calibri" w:eastAsia="Times New Roman" w:hAnsi="Calibri" w:cs="Times New Roman"/>
                <w:color w:val="000000"/>
                <w:sz w:val="18"/>
                <w:szCs w:val="18"/>
                <w:lang w:eastAsia="it-IT"/>
              </w:rPr>
              <w:t>: 0</w:t>
            </w:r>
          </w:p>
        </w:tc>
        <w:tc>
          <w:tcPr>
            <w:tcW w:w="2410" w:type="dxa"/>
            <w:tcBorders>
              <w:top w:val="nil"/>
              <w:left w:val="nil"/>
              <w:bottom w:val="single" w:sz="8" w:space="0" w:color="auto"/>
              <w:right w:val="single" w:sz="8" w:space="0" w:color="auto"/>
            </w:tcBorders>
          </w:tcPr>
          <w:p w:rsidR="00A572A1" w:rsidRPr="009A13D5" w:rsidRDefault="00A572A1" w:rsidP="00A572A1">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 xml:space="preserve">Coefficiente (Vi) Massimo a chi propone </w:t>
            </w:r>
            <w:r w:rsidRPr="009A13D5">
              <w:rPr>
                <w:rFonts w:ascii="Calibri" w:eastAsia="Times New Roman" w:hAnsi="Calibri" w:cs="Times New Roman"/>
                <w:color w:val="000000"/>
                <w:sz w:val="18"/>
                <w:szCs w:val="18"/>
                <w:lang w:eastAsia="it-IT"/>
              </w:rPr>
              <w:t xml:space="preserve">3 metodi (es.: </w:t>
            </w:r>
            <w:proofErr w:type="spellStart"/>
            <w:r w:rsidRPr="009A13D5">
              <w:rPr>
                <w:rFonts w:ascii="Calibri" w:eastAsia="Times New Roman" w:hAnsi="Calibri" w:cs="Times New Roman"/>
                <w:color w:val="000000"/>
                <w:sz w:val="18"/>
                <w:szCs w:val="18"/>
                <w:lang w:eastAsia="it-IT"/>
              </w:rPr>
              <w:t>impedenziometria</w:t>
            </w:r>
            <w:proofErr w:type="spellEnd"/>
            <w:r w:rsidRPr="009A13D5">
              <w:rPr>
                <w:rFonts w:ascii="Calibri" w:eastAsia="Times New Roman" w:hAnsi="Calibri" w:cs="Times New Roman"/>
                <w:color w:val="000000"/>
                <w:sz w:val="18"/>
                <w:szCs w:val="18"/>
                <w:lang w:eastAsia="it-IT"/>
              </w:rPr>
              <w:t xml:space="preserve"> + metodo ottico + metodo in fluorescenza)</w:t>
            </w:r>
            <w:r>
              <w:rPr>
                <w:rFonts w:ascii="Calibri" w:eastAsia="Times New Roman" w:hAnsi="Calibri" w:cs="Times New Roman"/>
                <w:color w:val="000000"/>
                <w:sz w:val="18"/>
                <w:szCs w:val="18"/>
                <w:lang w:eastAsia="it-IT"/>
              </w:rPr>
              <w:t xml:space="preserve">, Coefficiente (Vi) Parziale a chi propone </w:t>
            </w:r>
            <w:r w:rsidRPr="009A13D5">
              <w:rPr>
                <w:rFonts w:ascii="Calibri" w:eastAsia="Times New Roman" w:hAnsi="Calibri" w:cs="Times New Roman"/>
                <w:color w:val="000000"/>
                <w:sz w:val="18"/>
                <w:szCs w:val="18"/>
                <w:lang w:eastAsia="it-IT"/>
              </w:rPr>
              <w:t xml:space="preserve">2 metodi (es.: </w:t>
            </w:r>
            <w:proofErr w:type="spellStart"/>
            <w:r w:rsidRPr="009A13D5">
              <w:rPr>
                <w:rFonts w:ascii="Calibri" w:eastAsia="Times New Roman" w:hAnsi="Calibri" w:cs="Times New Roman"/>
                <w:color w:val="000000"/>
                <w:sz w:val="18"/>
                <w:szCs w:val="18"/>
                <w:lang w:eastAsia="it-IT"/>
              </w:rPr>
              <w:t>impedenziometria</w:t>
            </w:r>
            <w:proofErr w:type="spellEnd"/>
            <w:r w:rsidRPr="009A13D5">
              <w:rPr>
                <w:rFonts w:ascii="Calibri" w:eastAsia="Times New Roman" w:hAnsi="Calibri" w:cs="Times New Roman"/>
                <w:color w:val="000000"/>
                <w:sz w:val="18"/>
                <w:szCs w:val="18"/>
                <w:lang w:eastAsia="it-IT"/>
              </w:rPr>
              <w:t xml:space="preserve"> + metodo ottico o metodo immunologico)</w:t>
            </w:r>
            <w:r>
              <w:rPr>
                <w:rFonts w:ascii="Calibri" w:eastAsia="Times New Roman" w:hAnsi="Calibri" w:cs="Times New Roman"/>
                <w:color w:val="000000"/>
                <w:sz w:val="18"/>
                <w:szCs w:val="18"/>
                <w:lang w:eastAsia="it-IT"/>
              </w:rPr>
              <w:t>, Coefficiente (Vi) Minimo a chi propone un solo</w:t>
            </w:r>
            <w:r w:rsidRPr="009A13D5">
              <w:rPr>
                <w:rFonts w:ascii="Calibri" w:eastAsia="Times New Roman" w:hAnsi="Calibri" w:cs="Times New Roman"/>
                <w:color w:val="000000"/>
                <w:sz w:val="18"/>
                <w:szCs w:val="18"/>
                <w:lang w:eastAsia="it-IT"/>
              </w:rPr>
              <w:t xml:space="preserve"> metodo (es.: solo </w:t>
            </w:r>
            <w:proofErr w:type="spellStart"/>
            <w:r w:rsidRPr="009A13D5">
              <w:rPr>
                <w:rFonts w:ascii="Calibri" w:eastAsia="Times New Roman" w:hAnsi="Calibri" w:cs="Times New Roman"/>
                <w:color w:val="000000"/>
                <w:sz w:val="18"/>
                <w:szCs w:val="18"/>
                <w:lang w:eastAsia="it-IT"/>
              </w:rPr>
              <w:t>impedenziometria</w:t>
            </w:r>
            <w:proofErr w:type="spellEnd"/>
            <w:r w:rsidRPr="009A13D5">
              <w:rPr>
                <w:rFonts w:ascii="Calibri" w:eastAsia="Times New Roman" w:hAnsi="Calibri" w:cs="Times New Roman"/>
                <w:color w:val="000000"/>
                <w:sz w:val="18"/>
                <w:szCs w:val="18"/>
                <w:lang w:eastAsia="it-IT"/>
              </w:rPr>
              <w:t>)</w:t>
            </w:r>
          </w:p>
        </w:tc>
      </w:tr>
      <w:tr w:rsidR="00C8058A" w:rsidRPr="009A13D5" w:rsidTr="002F5E9F">
        <w:trPr>
          <w:trHeight w:val="1200"/>
        </w:trPr>
        <w:tc>
          <w:tcPr>
            <w:tcW w:w="584" w:type="dxa"/>
            <w:tcBorders>
              <w:top w:val="nil"/>
              <w:left w:val="single" w:sz="8" w:space="0" w:color="auto"/>
              <w:bottom w:val="single" w:sz="8" w:space="0" w:color="auto"/>
              <w:right w:val="single" w:sz="8" w:space="0" w:color="auto"/>
            </w:tcBorders>
            <w:shd w:val="clear" w:color="auto" w:fill="auto"/>
            <w:vAlign w:val="center"/>
          </w:tcPr>
          <w:p w:rsidR="00C8058A" w:rsidRPr="000433D3" w:rsidRDefault="00C8058A" w:rsidP="00C8058A">
            <w:pPr>
              <w:spacing w:after="0" w:line="240" w:lineRule="auto"/>
              <w:jc w:val="center"/>
              <w:rPr>
                <w:rFonts w:ascii="Calibri" w:eastAsia="Times New Roman" w:hAnsi="Calibri" w:cs="Times New Roman"/>
                <w:color w:val="000000"/>
                <w:sz w:val="18"/>
                <w:szCs w:val="18"/>
                <w:lang w:eastAsia="it-IT"/>
              </w:rPr>
            </w:pPr>
            <w:r w:rsidRPr="000433D3">
              <w:rPr>
                <w:rFonts w:ascii="Calibri" w:eastAsia="Times New Roman" w:hAnsi="Calibri" w:cs="Times New Roman"/>
                <w:color w:val="000000"/>
                <w:sz w:val="18"/>
                <w:szCs w:val="18"/>
                <w:lang w:eastAsia="it-IT"/>
              </w:rPr>
              <w:t>CP1</w:t>
            </w:r>
            <w:r>
              <w:rPr>
                <w:rFonts w:ascii="Calibri" w:eastAsia="Times New Roman" w:hAnsi="Calibri" w:cs="Times New Roman"/>
                <w:color w:val="000000"/>
                <w:sz w:val="18"/>
                <w:szCs w:val="18"/>
                <w:lang w:eastAsia="it-IT"/>
              </w:rPr>
              <w:t>2</w:t>
            </w:r>
          </w:p>
        </w:tc>
        <w:tc>
          <w:tcPr>
            <w:tcW w:w="1401" w:type="dxa"/>
            <w:gridSpan w:val="2"/>
            <w:tcBorders>
              <w:top w:val="single" w:sz="8" w:space="0" w:color="auto"/>
              <w:left w:val="nil"/>
              <w:bottom w:val="single" w:sz="8" w:space="0" w:color="auto"/>
              <w:right w:val="single" w:sz="8" w:space="0" w:color="auto"/>
            </w:tcBorders>
            <w:shd w:val="clear" w:color="auto" w:fill="auto"/>
            <w:vAlign w:val="center"/>
          </w:tcPr>
          <w:p w:rsidR="00C8058A" w:rsidRPr="009A13D5" w:rsidRDefault="00AC6659" w:rsidP="00C8058A">
            <w:pPr>
              <w:spacing w:after="0" w:line="240" w:lineRule="auto"/>
              <w:jc w:val="center"/>
              <w:rPr>
                <w:rFonts w:ascii="Calibri" w:eastAsia="Times New Roman" w:hAnsi="Calibri" w:cs="Times New Roman"/>
                <w:color w:val="000000"/>
                <w:sz w:val="18"/>
                <w:szCs w:val="18"/>
                <w:u w:val="single"/>
                <w:lang w:eastAsia="it-IT"/>
              </w:rPr>
            </w:pPr>
            <w:r>
              <w:rPr>
                <w:rFonts w:ascii="Calibri" w:eastAsia="Times New Roman" w:hAnsi="Calibri" w:cs="Times New Roman"/>
                <w:color w:val="000000"/>
                <w:sz w:val="18"/>
                <w:szCs w:val="18"/>
                <w:u w:val="single"/>
                <w:lang w:eastAsia="it-IT"/>
              </w:rPr>
              <w:t xml:space="preserve">SOLO </w:t>
            </w:r>
            <w:r w:rsidR="00C8058A">
              <w:rPr>
                <w:rFonts w:ascii="Calibri" w:eastAsia="Times New Roman" w:hAnsi="Calibri" w:cs="Times New Roman"/>
                <w:color w:val="000000"/>
                <w:sz w:val="18"/>
                <w:szCs w:val="18"/>
                <w:u w:val="single"/>
                <w:lang w:eastAsia="it-IT"/>
              </w:rPr>
              <w:t>HUB</w:t>
            </w:r>
            <w:r w:rsidR="00C8058A" w:rsidRPr="00550526">
              <w:rPr>
                <w:rFonts w:ascii="Calibri" w:eastAsia="Times New Roman" w:hAnsi="Calibri" w:cs="Times New Roman"/>
                <w:color w:val="000000"/>
                <w:sz w:val="18"/>
                <w:szCs w:val="18"/>
                <w:lang w:eastAsia="it-IT"/>
              </w:rPr>
              <w:t>:                  SISTEMA ANALITICO                                    (</w:t>
            </w:r>
            <w:r w:rsidR="00C8058A" w:rsidRPr="00550526">
              <w:rPr>
                <w:rFonts w:ascii="Calibri" w:eastAsia="Times New Roman" w:hAnsi="Calibri" w:cs="Times New Roman"/>
                <w:b/>
                <w:bCs/>
                <w:color w:val="000000"/>
                <w:sz w:val="18"/>
                <w:szCs w:val="18"/>
                <w:lang w:eastAsia="it-IT"/>
              </w:rPr>
              <w:t>E</w:t>
            </w:r>
            <w:r w:rsidR="00C8058A" w:rsidRPr="00550526">
              <w:rPr>
                <w:rFonts w:ascii="Calibri" w:eastAsia="Times New Roman" w:hAnsi="Calibri" w:cs="Times New Roman"/>
                <w:color w:val="000000"/>
                <w:sz w:val="18"/>
                <w:szCs w:val="18"/>
                <w:lang w:eastAsia="it-IT"/>
              </w:rPr>
              <w:t>)</w:t>
            </w:r>
          </w:p>
        </w:tc>
        <w:tc>
          <w:tcPr>
            <w:tcW w:w="3544" w:type="dxa"/>
            <w:tcBorders>
              <w:top w:val="single" w:sz="8" w:space="0" w:color="auto"/>
              <w:left w:val="nil"/>
              <w:bottom w:val="single" w:sz="8" w:space="0" w:color="auto"/>
              <w:right w:val="single" w:sz="8" w:space="0" w:color="auto"/>
            </w:tcBorders>
            <w:shd w:val="clear" w:color="auto" w:fill="auto"/>
            <w:vAlign w:val="center"/>
          </w:tcPr>
          <w:p w:rsidR="00C8058A" w:rsidRPr="009A13D5" w:rsidRDefault="001E439A" w:rsidP="001E439A">
            <w:pPr>
              <w:spacing w:after="0" w:line="240" w:lineRule="auto"/>
              <w:rPr>
                <w:rFonts w:ascii="Calibri" w:eastAsia="Times New Roman" w:hAnsi="Calibri" w:cs="Times New Roman"/>
                <w:color w:val="000000"/>
                <w:sz w:val="18"/>
                <w:szCs w:val="18"/>
                <w:lang w:eastAsia="it-IT"/>
              </w:rPr>
            </w:pPr>
            <w:r w:rsidRPr="001E439A">
              <w:rPr>
                <w:rFonts w:ascii="Calibri" w:eastAsia="Times New Roman" w:hAnsi="Calibri" w:cs="Times New Roman"/>
                <w:color w:val="000000"/>
                <w:sz w:val="18"/>
                <w:szCs w:val="18"/>
                <w:lang w:eastAsia="it-IT"/>
              </w:rPr>
              <w:t xml:space="preserve">Come ausilio, in casi selezionati, per la determinazione della formula a nove popolazioni si privilegia un sistema di approfondimento ematologico di II livello </w:t>
            </w:r>
            <w:proofErr w:type="spellStart"/>
            <w:r w:rsidRPr="001E439A">
              <w:rPr>
                <w:rFonts w:ascii="Calibri" w:eastAsia="Times New Roman" w:hAnsi="Calibri" w:cs="Times New Roman"/>
                <w:color w:val="000000"/>
                <w:sz w:val="18"/>
                <w:szCs w:val="18"/>
                <w:lang w:eastAsia="it-IT"/>
              </w:rPr>
              <w:t>citofluorimetrico</w:t>
            </w:r>
            <w:proofErr w:type="spellEnd"/>
            <w:r w:rsidRPr="001E439A">
              <w:rPr>
                <w:rFonts w:ascii="Calibri" w:eastAsia="Times New Roman" w:hAnsi="Calibri" w:cs="Times New Roman"/>
                <w:color w:val="000000"/>
                <w:sz w:val="18"/>
                <w:szCs w:val="18"/>
                <w:lang w:eastAsia="it-IT"/>
              </w:rPr>
              <w:t>: si intende un sistema stand alone, non connesso alla catena, basato su un cocktail di anticorpi monoclonali in grado di fornire una formula differenziale estesa a 9 popolazioni: 1)Neutrofili totali, 2)Linfociti totali, 3)Monociti totali, 4)Eosinofili, 5)Basofili, 6)Blasti totali, 7)Granulociti Immaturi, 8)Linfociti B, 9)Linfociti T/NK certificati CE/IVD</w:t>
            </w:r>
          </w:p>
        </w:tc>
        <w:tc>
          <w:tcPr>
            <w:tcW w:w="567" w:type="dxa"/>
            <w:tcBorders>
              <w:top w:val="single" w:sz="8" w:space="0" w:color="auto"/>
              <w:left w:val="nil"/>
              <w:bottom w:val="single" w:sz="8" w:space="0" w:color="auto"/>
              <w:right w:val="single" w:sz="8" w:space="0" w:color="auto"/>
            </w:tcBorders>
            <w:shd w:val="clear" w:color="auto" w:fill="auto"/>
            <w:vAlign w:val="center"/>
          </w:tcPr>
          <w:p w:rsidR="00C8058A" w:rsidRPr="009A13D5" w:rsidRDefault="00B9593B" w:rsidP="00C8058A">
            <w:pPr>
              <w:spacing w:after="0" w:line="240" w:lineRule="auto"/>
              <w:jc w:val="center"/>
              <w:rPr>
                <w:rFonts w:ascii="Calibri" w:eastAsia="Times New Roman" w:hAnsi="Calibri" w:cs="Times New Roman"/>
                <w:b/>
                <w:bCs/>
                <w:color w:val="000000"/>
                <w:sz w:val="18"/>
                <w:szCs w:val="18"/>
                <w:lang w:eastAsia="it-IT"/>
              </w:rPr>
            </w:pPr>
            <w:r>
              <w:rPr>
                <w:rFonts w:ascii="Calibri" w:eastAsia="Times New Roman" w:hAnsi="Calibri" w:cs="Times New Roman"/>
                <w:b/>
                <w:bCs/>
                <w:color w:val="000000"/>
                <w:sz w:val="18"/>
                <w:szCs w:val="18"/>
                <w:lang w:eastAsia="it-IT"/>
              </w:rPr>
              <w:t>3</w:t>
            </w:r>
          </w:p>
        </w:tc>
        <w:tc>
          <w:tcPr>
            <w:tcW w:w="1701" w:type="dxa"/>
            <w:tcBorders>
              <w:top w:val="nil"/>
              <w:left w:val="nil"/>
              <w:bottom w:val="single" w:sz="8" w:space="0" w:color="auto"/>
              <w:right w:val="single" w:sz="8" w:space="0" w:color="auto"/>
            </w:tcBorders>
            <w:shd w:val="clear" w:color="auto" w:fill="auto"/>
            <w:vAlign w:val="center"/>
          </w:tcPr>
          <w:p w:rsidR="00C8058A" w:rsidRPr="00550526" w:rsidRDefault="00C8058A" w:rsidP="00C8058A">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Massimo</w:t>
            </w:r>
            <w:r w:rsidRPr="009A13D5">
              <w:rPr>
                <w:rFonts w:ascii="Calibri" w:eastAsia="Times New Roman" w:hAnsi="Calibri" w:cs="Times New Roman"/>
                <w:color w:val="000000"/>
                <w:sz w:val="18"/>
                <w:szCs w:val="18"/>
                <w:lang w:eastAsia="it-IT"/>
              </w:rPr>
              <w:t xml:space="preserve">: 1                                                                                                                                                                                                                                                                                        </w:t>
            </w:r>
            <w:r>
              <w:rPr>
                <w:rFonts w:ascii="Calibri" w:eastAsia="Times New Roman" w:hAnsi="Calibri" w:cs="Times New Roman"/>
                <w:color w:val="000000"/>
                <w:sz w:val="18"/>
                <w:szCs w:val="18"/>
                <w:lang w:eastAsia="it-IT"/>
              </w:rPr>
              <w:t>Minimo</w:t>
            </w:r>
            <w:r w:rsidRPr="009A13D5">
              <w:rPr>
                <w:rFonts w:ascii="Calibri" w:eastAsia="Times New Roman" w:hAnsi="Calibri" w:cs="Times New Roman"/>
                <w:color w:val="000000"/>
                <w:sz w:val="18"/>
                <w:szCs w:val="18"/>
                <w:lang w:eastAsia="it-IT"/>
              </w:rPr>
              <w:t>: 0</w:t>
            </w:r>
          </w:p>
        </w:tc>
        <w:tc>
          <w:tcPr>
            <w:tcW w:w="2410" w:type="dxa"/>
            <w:tcBorders>
              <w:top w:val="nil"/>
              <w:left w:val="nil"/>
              <w:bottom w:val="single" w:sz="8" w:space="0" w:color="auto"/>
              <w:right w:val="single" w:sz="8" w:space="0" w:color="auto"/>
            </w:tcBorders>
            <w:vAlign w:val="center"/>
          </w:tcPr>
          <w:p w:rsidR="00C8058A" w:rsidRPr="00550526" w:rsidRDefault="00C8058A" w:rsidP="00C8058A">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Coefficiente (Vi) Massimo per chi propone il sistema richiesto, Coefficiente (Vi) Minimo  per chi non  propone il sistema</w:t>
            </w:r>
          </w:p>
        </w:tc>
      </w:tr>
      <w:tr w:rsidR="00C8058A" w:rsidRPr="009A13D5" w:rsidTr="002F5E9F">
        <w:trPr>
          <w:trHeight w:val="1200"/>
        </w:trPr>
        <w:tc>
          <w:tcPr>
            <w:tcW w:w="584" w:type="dxa"/>
            <w:tcBorders>
              <w:top w:val="nil"/>
              <w:left w:val="single" w:sz="8" w:space="0" w:color="auto"/>
              <w:bottom w:val="single" w:sz="8" w:space="0" w:color="auto"/>
              <w:right w:val="single" w:sz="8" w:space="0" w:color="auto"/>
            </w:tcBorders>
            <w:shd w:val="clear" w:color="auto" w:fill="auto"/>
            <w:vAlign w:val="center"/>
          </w:tcPr>
          <w:p w:rsidR="00C8058A" w:rsidRPr="000433D3" w:rsidRDefault="00C8058A" w:rsidP="00C8058A">
            <w:pPr>
              <w:spacing w:after="0" w:line="240" w:lineRule="auto"/>
              <w:jc w:val="center"/>
              <w:rPr>
                <w:rFonts w:ascii="Calibri" w:eastAsia="Times New Roman" w:hAnsi="Calibri" w:cs="Times New Roman"/>
                <w:color w:val="000000"/>
                <w:sz w:val="18"/>
                <w:szCs w:val="18"/>
                <w:lang w:eastAsia="it-IT"/>
              </w:rPr>
            </w:pPr>
            <w:r w:rsidRPr="000433D3">
              <w:rPr>
                <w:rFonts w:ascii="Calibri" w:eastAsia="Times New Roman" w:hAnsi="Calibri" w:cs="Times New Roman"/>
                <w:color w:val="000000"/>
                <w:sz w:val="18"/>
                <w:szCs w:val="18"/>
                <w:lang w:eastAsia="it-IT"/>
              </w:rPr>
              <w:t>CP1</w:t>
            </w:r>
            <w:r>
              <w:rPr>
                <w:rFonts w:ascii="Calibri" w:eastAsia="Times New Roman" w:hAnsi="Calibri" w:cs="Times New Roman"/>
                <w:color w:val="000000"/>
                <w:sz w:val="18"/>
                <w:szCs w:val="18"/>
                <w:lang w:eastAsia="it-IT"/>
              </w:rPr>
              <w:t>3</w:t>
            </w:r>
          </w:p>
        </w:tc>
        <w:tc>
          <w:tcPr>
            <w:tcW w:w="1401" w:type="dxa"/>
            <w:gridSpan w:val="2"/>
            <w:tcBorders>
              <w:top w:val="single" w:sz="8" w:space="0" w:color="auto"/>
              <w:left w:val="nil"/>
              <w:bottom w:val="single" w:sz="8" w:space="0" w:color="auto"/>
              <w:right w:val="single" w:sz="8" w:space="0" w:color="auto"/>
            </w:tcBorders>
            <w:shd w:val="clear" w:color="auto" w:fill="auto"/>
            <w:vAlign w:val="center"/>
          </w:tcPr>
          <w:p w:rsidR="00C8058A" w:rsidRPr="00550526" w:rsidRDefault="00C8058A" w:rsidP="00C8058A">
            <w:pPr>
              <w:spacing w:after="0" w:line="240" w:lineRule="auto"/>
              <w:jc w:val="center"/>
              <w:rPr>
                <w:rFonts w:ascii="Calibri" w:eastAsia="Times New Roman" w:hAnsi="Calibri" w:cs="Times New Roman"/>
                <w:color w:val="000000"/>
                <w:sz w:val="18"/>
                <w:szCs w:val="18"/>
                <w:u w:val="single"/>
                <w:lang w:eastAsia="it-IT"/>
              </w:rPr>
            </w:pPr>
            <w:r w:rsidRPr="00550526">
              <w:rPr>
                <w:rFonts w:ascii="Calibri" w:eastAsia="Times New Roman" w:hAnsi="Calibri" w:cs="Times New Roman"/>
                <w:color w:val="000000"/>
                <w:sz w:val="18"/>
                <w:szCs w:val="18"/>
                <w:u w:val="single"/>
                <w:lang w:eastAsia="it-IT"/>
              </w:rPr>
              <w:t>HUB &amp; SPOKE</w:t>
            </w:r>
            <w:r w:rsidRPr="00550526">
              <w:rPr>
                <w:rFonts w:ascii="Calibri" w:eastAsia="Times New Roman" w:hAnsi="Calibri" w:cs="Times New Roman"/>
                <w:color w:val="000000"/>
                <w:sz w:val="18"/>
                <w:szCs w:val="18"/>
                <w:lang w:eastAsia="it-IT"/>
              </w:rPr>
              <w:t>: SISTEMA ANALITICO                       (</w:t>
            </w:r>
            <w:r w:rsidRPr="00550526">
              <w:rPr>
                <w:rFonts w:ascii="Calibri" w:eastAsia="Times New Roman" w:hAnsi="Calibri" w:cs="Times New Roman"/>
                <w:b/>
                <w:bCs/>
                <w:color w:val="000000"/>
                <w:sz w:val="18"/>
                <w:szCs w:val="18"/>
                <w:lang w:eastAsia="it-IT"/>
              </w:rPr>
              <w:t>CO</w:t>
            </w:r>
            <w:r w:rsidRPr="00550526">
              <w:rPr>
                <w:rFonts w:ascii="Calibri" w:eastAsia="Times New Roman" w:hAnsi="Calibri" w:cs="Times New Roman"/>
                <w:color w:val="000000"/>
                <w:sz w:val="18"/>
                <w:szCs w:val="18"/>
                <w:lang w:eastAsia="it-IT"/>
              </w:rPr>
              <w:t>)</w:t>
            </w:r>
          </w:p>
        </w:tc>
        <w:tc>
          <w:tcPr>
            <w:tcW w:w="3544" w:type="dxa"/>
            <w:tcBorders>
              <w:top w:val="single" w:sz="8" w:space="0" w:color="auto"/>
              <w:left w:val="nil"/>
              <w:bottom w:val="single" w:sz="8" w:space="0" w:color="auto"/>
              <w:right w:val="single" w:sz="8" w:space="0" w:color="auto"/>
            </w:tcBorders>
            <w:shd w:val="clear" w:color="auto" w:fill="auto"/>
            <w:vAlign w:val="center"/>
          </w:tcPr>
          <w:p w:rsidR="00C8058A" w:rsidRPr="00550526" w:rsidRDefault="00F55F9A" w:rsidP="008E7F46">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Per attenersi alle Linee Guida CLSI si privilegia un sistema di l</w:t>
            </w:r>
            <w:r w:rsidR="00C8058A" w:rsidRPr="00550526">
              <w:rPr>
                <w:rFonts w:ascii="Calibri" w:eastAsia="Times New Roman" w:hAnsi="Calibri" w:cs="Times New Roman"/>
                <w:color w:val="000000"/>
                <w:sz w:val="18"/>
                <w:szCs w:val="18"/>
                <w:lang w:eastAsia="it-IT"/>
              </w:rPr>
              <w:t>ettura meccanica del coagulo</w:t>
            </w:r>
            <w:r w:rsidR="00C8058A">
              <w:rPr>
                <w:rFonts w:ascii="Calibri" w:eastAsia="Times New Roman" w:hAnsi="Calibri" w:cs="Times New Roman"/>
                <w:color w:val="000000"/>
                <w:sz w:val="18"/>
                <w:szCs w:val="18"/>
                <w:lang w:eastAsia="it-IT"/>
              </w:rPr>
              <w:t xml:space="preserve"> </w:t>
            </w:r>
          </w:p>
        </w:tc>
        <w:tc>
          <w:tcPr>
            <w:tcW w:w="567" w:type="dxa"/>
            <w:tcBorders>
              <w:top w:val="single" w:sz="8" w:space="0" w:color="auto"/>
              <w:left w:val="nil"/>
              <w:bottom w:val="single" w:sz="8" w:space="0" w:color="auto"/>
              <w:right w:val="single" w:sz="8" w:space="0" w:color="auto"/>
            </w:tcBorders>
            <w:shd w:val="clear" w:color="auto" w:fill="auto"/>
            <w:vAlign w:val="center"/>
          </w:tcPr>
          <w:p w:rsidR="00C8058A" w:rsidRPr="00550526" w:rsidRDefault="00C8058A" w:rsidP="00C8058A">
            <w:pPr>
              <w:spacing w:after="0" w:line="240" w:lineRule="auto"/>
              <w:jc w:val="center"/>
              <w:rPr>
                <w:rFonts w:ascii="Calibri" w:eastAsia="Times New Roman" w:hAnsi="Calibri" w:cs="Times New Roman"/>
                <w:b/>
                <w:bCs/>
                <w:color w:val="000000"/>
                <w:sz w:val="18"/>
                <w:szCs w:val="18"/>
                <w:lang w:eastAsia="it-IT"/>
              </w:rPr>
            </w:pPr>
            <w:r w:rsidRPr="00550526">
              <w:rPr>
                <w:rFonts w:ascii="Calibri" w:eastAsia="Times New Roman" w:hAnsi="Calibri" w:cs="Times New Roman"/>
                <w:b/>
                <w:bCs/>
                <w:color w:val="000000"/>
                <w:sz w:val="18"/>
                <w:szCs w:val="18"/>
                <w:lang w:eastAsia="it-IT"/>
              </w:rPr>
              <w:t>1</w:t>
            </w:r>
          </w:p>
        </w:tc>
        <w:tc>
          <w:tcPr>
            <w:tcW w:w="1701" w:type="dxa"/>
            <w:tcBorders>
              <w:top w:val="nil"/>
              <w:left w:val="nil"/>
              <w:bottom w:val="single" w:sz="8" w:space="0" w:color="auto"/>
              <w:right w:val="single" w:sz="8" w:space="0" w:color="auto"/>
            </w:tcBorders>
            <w:shd w:val="clear" w:color="auto" w:fill="auto"/>
            <w:vAlign w:val="center"/>
          </w:tcPr>
          <w:p w:rsidR="00C8058A" w:rsidRPr="00550526" w:rsidRDefault="00C8058A" w:rsidP="00C8058A">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Massimo</w:t>
            </w:r>
            <w:r w:rsidRPr="009A13D5">
              <w:rPr>
                <w:rFonts w:ascii="Calibri" w:eastAsia="Times New Roman" w:hAnsi="Calibri" w:cs="Times New Roman"/>
                <w:color w:val="000000"/>
                <w:sz w:val="18"/>
                <w:szCs w:val="18"/>
                <w:lang w:eastAsia="it-IT"/>
              </w:rPr>
              <w:t xml:space="preserve">: 1                                                                                                                                                                                                                                                                                        </w:t>
            </w:r>
            <w:r>
              <w:rPr>
                <w:rFonts w:ascii="Calibri" w:eastAsia="Times New Roman" w:hAnsi="Calibri" w:cs="Times New Roman"/>
                <w:color w:val="000000"/>
                <w:sz w:val="18"/>
                <w:szCs w:val="18"/>
                <w:lang w:eastAsia="it-IT"/>
              </w:rPr>
              <w:t>Minimo</w:t>
            </w:r>
            <w:r w:rsidRPr="009A13D5">
              <w:rPr>
                <w:rFonts w:ascii="Calibri" w:eastAsia="Times New Roman" w:hAnsi="Calibri" w:cs="Times New Roman"/>
                <w:color w:val="000000"/>
                <w:sz w:val="18"/>
                <w:szCs w:val="18"/>
                <w:lang w:eastAsia="it-IT"/>
              </w:rPr>
              <w:t>: 0</w:t>
            </w:r>
          </w:p>
        </w:tc>
        <w:tc>
          <w:tcPr>
            <w:tcW w:w="2410" w:type="dxa"/>
            <w:tcBorders>
              <w:top w:val="nil"/>
              <w:left w:val="nil"/>
              <w:bottom w:val="single" w:sz="8" w:space="0" w:color="auto"/>
              <w:right w:val="single" w:sz="8" w:space="0" w:color="auto"/>
            </w:tcBorders>
            <w:vAlign w:val="center"/>
          </w:tcPr>
          <w:p w:rsidR="00C8058A" w:rsidRPr="00550526" w:rsidRDefault="00C8058A" w:rsidP="00C8058A">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Coefficiente (Vi) Massimo per chi effettua lettura meccanica, Coefficiente (Vi) Minimo  per chi non effettua lettura meccanica</w:t>
            </w:r>
          </w:p>
        </w:tc>
      </w:tr>
      <w:tr w:rsidR="00C8058A" w:rsidRPr="009A13D5" w:rsidTr="002F5E9F">
        <w:trPr>
          <w:trHeight w:val="406"/>
        </w:trPr>
        <w:tc>
          <w:tcPr>
            <w:tcW w:w="584" w:type="dxa"/>
            <w:tcBorders>
              <w:top w:val="nil"/>
              <w:left w:val="single" w:sz="8" w:space="0" w:color="auto"/>
              <w:bottom w:val="single" w:sz="8" w:space="0" w:color="auto"/>
              <w:right w:val="single" w:sz="8" w:space="0" w:color="auto"/>
            </w:tcBorders>
            <w:shd w:val="clear" w:color="auto" w:fill="auto"/>
            <w:vAlign w:val="center"/>
          </w:tcPr>
          <w:p w:rsidR="00C8058A" w:rsidRPr="000433D3" w:rsidRDefault="00C8058A" w:rsidP="00C8058A">
            <w:pPr>
              <w:spacing w:after="0" w:line="240" w:lineRule="auto"/>
              <w:jc w:val="center"/>
              <w:rPr>
                <w:rFonts w:ascii="Calibri" w:eastAsia="Times New Roman" w:hAnsi="Calibri" w:cs="Times New Roman"/>
                <w:color w:val="000000"/>
                <w:sz w:val="18"/>
                <w:szCs w:val="18"/>
                <w:lang w:eastAsia="it-IT"/>
              </w:rPr>
            </w:pPr>
            <w:r w:rsidRPr="000433D3">
              <w:rPr>
                <w:rFonts w:ascii="Calibri" w:eastAsia="Times New Roman" w:hAnsi="Calibri" w:cs="Times New Roman"/>
                <w:color w:val="000000"/>
                <w:sz w:val="18"/>
                <w:szCs w:val="18"/>
                <w:lang w:eastAsia="it-IT"/>
              </w:rPr>
              <w:lastRenderedPageBreak/>
              <w:t>CP1</w:t>
            </w:r>
            <w:r>
              <w:rPr>
                <w:rFonts w:ascii="Calibri" w:eastAsia="Times New Roman" w:hAnsi="Calibri" w:cs="Times New Roman"/>
                <w:color w:val="000000"/>
                <w:sz w:val="18"/>
                <w:szCs w:val="18"/>
                <w:lang w:eastAsia="it-IT"/>
              </w:rPr>
              <w:t>4</w:t>
            </w:r>
          </w:p>
        </w:tc>
        <w:tc>
          <w:tcPr>
            <w:tcW w:w="1401" w:type="dxa"/>
            <w:gridSpan w:val="2"/>
            <w:tcBorders>
              <w:top w:val="single" w:sz="8" w:space="0" w:color="auto"/>
              <w:left w:val="nil"/>
              <w:bottom w:val="single" w:sz="8" w:space="0" w:color="auto"/>
              <w:right w:val="single" w:sz="8" w:space="0" w:color="auto"/>
            </w:tcBorders>
            <w:shd w:val="clear" w:color="auto" w:fill="auto"/>
            <w:vAlign w:val="center"/>
          </w:tcPr>
          <w:p w:rsidR="00C8058A" w:rsidRPr="00550526" w:rsidRDefault="00AC6659" w:rsidP="0065482E">
            <w:pPr>
              <w:spacing w:after="0" w:line="240" w:lineRule="auto"/>
              <w:jc w:val="center"/>
              <w:rPr>
                <w:rFonts w:ascii="Calibri" w:eastAsia="Times New Roman" w:hAnsi="Calibri" w:cs="Times New Roman"/>
                <w:color w:val="000000"/>
                <w:sz w:val="18"/>
                <w:szCs w:val="18"/>
                <w:u w:val="single"/>
                <w:lang w:eastAsia="it-IT"/>
              </w:rPr>
            </w:pPr>
            <w:r>
              <w:rPr>
                <w:rFonts w:ascii="Calibri" w:eastAsia="Times New Roman" w:hAnsi="Calibri" w:cs="Times New Roman"/>
                <w:color w:val="000000"/>
                <w:sz w:val="18"/>
                <w:szCs w:val="18"/>
                <w:u w:val="single"/>
                <w:lang w:eastAsia="it-IT"/>
              </w:rPr>
              <w:t xml:space="preserve">SOLO </w:t>
            </w:r>
            <w:r w:rsidR="00C8058A" w:rsidRPr="00550526">
              <w:rPr>
                <w:rFonts w:ascii="Calibri" w:eastAsia="Times New Roman" w:hAnsi="Calibri" w:cs="Times New Roman"/>
                <w:color w:val="000000"/>
                <w:sz w:val="18"/>
                <w:szCs w:val="18"/>
                <w:u w:val="single"/>
                <w:lang w:eastAsia="it-IT"/>
              </w:rPr>
              <w:t>HUB</w:t>
            </w:r>
            <w:r w:rsidR="00C8058A" w:rsidRPr="00550526">
              <w:rPr>
                <w:rFonts w:ascii="Calibri" w:eastAsia="Times New Roman" w:hAnsi="Calibri" w:cs="Times New Roman"/>
                <w:color w:val="000000"/>
                <w:sz w:val="18"/>
                <w:szCs w:val="18"/>
                <w:lang w:eastAsia="it-IT"/>
              </w:rPr>
              <w:t>:                          SISTEMA ANALITICO                       (</w:t>
            </w:r>
            <w:r w:rsidR="00C8058A" w:rsidRPr="00550526">
              <w:rPr>
                <w:rFonts w:ascii="Calibri" w:eastAsia="Times New Roman" w:hAnsi="Calibri" w:cs="Times New Roman"/>
                <w:b/>
                <w:bCs/>
                <w:color w:val="000000"/>
                <w:sz w:val="18"/>
                <w:szCs w:val="18"/>
                <w:lang w:eastAsia="it-IT"/>
              </w:rPr>
              <w:t>CC</w:t>
            </w:r>
            <w:r w:rsidR="00C8058A" w:rsidRPr="00550526">
              <w:rPr>
                <w:rFonts w:ascii="Calibri" w:eastAsia="Times New Roman" w:hAnsi="Calibri" w:cs="Times New Roman"/>
                <w:color w:val="000000"/>
                <w:sz w:val="18"/>
                <w:szCs w:val="18"/>
                <w:lang w:eastAsia="it-IT"/>
              </w:rPr>
              <w:t>,</w:t>
            </w:r>
            <w:r w:rsidR="00C8058A" w:rsidRPr="00550526">
              <w:rPr>
                <w:rFonts w:ascii="Calibri" w:eastAsia="Times New Roman" w:hAnsi="Calibri" w:cs="Times New Roman"/>
                <w:b/>
                <w:bCs/>
                <w:color w:val="000000"/>
                <w:sz w:val="18"/>
                <w:szCs w:val="18"/>
                <w:lang w:eastAsia="it-IT"/>
              </w:rPr>
              <w:t xml:space="preserve"> I</w:t>
            </w:r>
            <w:r w:rsidR="00C8058A" w:rsidRPr="00550526">
              <w:rPr>
                <w:rFonts w:ascii="Calibri" w:eastAsia="Times New Roman" w:hAnsi="Calibri" w:cs="Times New Roman"/>
                <w:color w:val="000000"/>
                <w:sz w:val="18"/>
                <w:szCs w:val="18"/>
                <w:lang w:eastAsia="it-IT"/>
              </w:rPr>
              <w:t xml:space="preserve">, </w:t>
            </w:r>
            <w:r w:rsidR="00C8058A" w:rsidRPr="00550526">
              <w:rPr>
                <w:rFonts w:ascii="Calibri" w:eastAsia="Times New Roman" w:hAnsi="Calibri" w:cs="Times New Roman"/>
                <w:b/>
                <w:bCs/>
                <w:color w:val="000000"/>
                <w:sz w:val="18"/>
                <w:szCs w:val="18"/>
                <w:lang w:eastAsia="it-IT"/>
              </w:rPr>
              <w:t>T</w:t>
            </w:r>
            <w:r w:rsidR="00C8058A" w:rsidRPr="00550526">
              <w:rPr>
                <w:rFonts w:ascii="Calibri" w:eastAsia="Times New Roman" w:hAnsi="Calibri" w:cs="Times New Roman"/>
                <w:color w:val="000000"/>
                <w:sz w:val="18"/>
                <w:szCs w:val="18"/>
                <w:lang w:eastAsia="it-IT"/>
              </w:rPr>
              <w:t xml:space="preserve">, </w:t>
            </w:r>
            <w:r w:rsidR="00C8058A" w:rsidRPr="00550526">
              <w:rPr>
                <w:rFonts w:ascii="Calibri" w:eastAsia="Times New Roman" w:hAnsi="Calibri" w:cs="Times New Roman"/>
                <w:b/>
                <w:bCs/>
                <w:color w:val="000000"/>
                <w:sz w:val="18"/>
                <w:szCs w:val="18"/>
                <w:lang w:eastAsia="it-IT"/>
              </w:rPr>
              <w:t>V</w:t>
            </w:r>
            <w:r w:rsidR="00C8058A" w:rsidRPr="00550526">
              <w:rPr>
                <w:rFonts w:ascii="Calibri" w:eastAsia="Times New Roman" w:hAnsi="Calibri" w:cs="Times New Roman"/>
                <w:color w:val="000000"/>
                <w:sz w:val="18"/>
                <w:szCs w:val="18"/>
                <w:lang w:eastAsia="it-IT"/>
              </w:rPr>
              <w:t>)</w:t>
            </w:r>
          </w:p>
        </w:tc>
        <w:tc>
          <w:tcPr>
            <w:tcW w:w="3544" w:type="dxa"/>
            <w:tcBorders>
              <w:top w:val="single" w:sz="8" w:space="0" w:color="auto"/>
              <w:left w:val="nil"/>
              <w:bottom w:val="single" w:sz="8" w:space="0" w:color="auto"/>
              <w:right w:val="single" w:sz="8" w:space="0" w:color="auto"/>
            </w:tcBorders>
            <w:shd w:val="clear" w:color="auto" w:fill="auto"/>
            <w:vAlign w:val="center"/>
          </w:tcPr>
          <w:p w:rsidR="00C8058A" w:rsidRPr="00550526" w:rsidRDefault="00F55F9A" w:rsidP="0071029D">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Per migliorare le performance nei picchi di maggior carico e garantire l’esecuzione in tempi certi anche in caso di fermo macchina di uno degli analizzatori, si privilegia la m</w:t>
            </w:r>
            <w:r w:rsidR="00C8058A" w:rsidRPr="00550526">
              <w:rPr>
                <w:rFonts w:ascii="Calibri" w:eastAsia="Times New Roman" w:hAnsi="Calibri" w:cs="Times New Roman"/>
                <w:color w:val="000000"/>
                <w:sz w:val="18"/>
                <w:szCs w:val="18"/>
                <w:lang w:eastAsia="it-IT"/>
              </w:rPr>
              <w:t xml:space="preserve">assima </w:t>
            </w:r>
            <w:r w:rsidR="007C6351">
              <w:rPr>
                <w:rFonts w:ascii="Calibri" w:eastAsia="Times New Roman" w:hAnsi="Calibri" w:cs="Times New Roman"/>
                <w:color w:val="000000"/>
                <w:sz w:val="18"/>
                <w:szCs w:val="18"/>
                <w:lang w:eastAsia="it-IT"/>
              </w:rPr>
              <w:t>cadenza analitica</w:t>
            </w:r>
            <w:r w:rsidR="00C8058A" w:rsidRPr="00550526">
              <w:rPr>
                <w:rFonts w:ascii="Calibri" w:eastAsia="Times New Roman" w:hAnsi="Calibri" w:cs="Times New Roman"/>
                <w:color w:val="000000"/>
                <w:sz w:val="18"/>
                <w:szCs w:val="18"/>
                <w:lang w:eastAsia="it-IT"/>
              </w:rPr>
              <w:t xml:space="preserve"> complessiva </w:t>
            </w:r>
            <w:r w:rsidR="00E20D1D">
              <w:rPr>
                <w:rFonts w:ascii="Calibri" w:eastAsia="Times New Roman" w:hAnsi="Calibri" w:cs="Times New Roman"/>
                <w:color w:val="000000"/>
                <w:sz w:val="18"/>
                <w:szCs w:val="18"/>
                <w:lang w:eastAsia="it-IT"/>
              </w:rPr>
              <w:t>(ISE esclus</w:t>
            </w:r>
            <w:r w:rsidR="0071029D">
              <w:rPr>
                <w:rFonts w:ascii="Calibri" w:eastAsia="Times New Roman" w:hAnsi="Calibri" w:cs="Times New Roman"/>
                <w:color w:val="000000"/>
                <w:sz w:val="18"/>
                <w:szCs w:val="18"/>
                <w:lang w:eastAsia="it-IT"/>
              </w:rPr>
              <w:t>a</w:t>
            </w:r>
            <w:r w:rsidR="00E20D1D">
              <w:rPr>
                <w:rFonts w:ascii="Calibri" w:eastAsia="Times New Roman" w:hAnsi="Calibri" w:cs="Times New Roman"/>
                <w:color w:val="000000"/>
                <w:sz w:val="18"/>
                <w:szCs w:val="18"/>
                <w:lang w:eastAsia="it-IT"/>
              </w:rPr>
              <w:t xml:space="preserve">) </w:t>
            </w:r>
            <w:r w:rsidR="00C8058A" w:rsidRPr="00550526">
              <w:rPr>
                <w:rFonts w:ascii="Calibri" w:eastAsia="Times New Roman" w:hAnsi="Calibri" w:cs="Times New Roman"/>
                <w:color w:val="000000"/>
                <w:sz w:val="18"/>
                <w:szCs w:val="18"/>
                <w:lang w:eastAsia="it-IT"/>
              </w:rPr>
              <w:t>raggiungibile con l</w:t>
            </w:r>
            <w:r w:rsidR="006430D6">
              <w:rPr>
                <w:rFonts w:ascii="Calibri" w:eastAsia="Times New Roman" w:hAnsi="Calibri" w:cs="Times New Roman"/>
                <w:color w:val="000000"/>
                <w:sz w:val="18"/>
                <w:szCs w:val="18"/>
                <w:lang w:eastAsia="it-IT"/>
              </w:rPr>
              <w:t>e</w:t>
            </w:r>
            <w:r w:rsidR="00C8058A" w:rsidRPr="00550526">
              <w:rPr>
                <w:rFonts w:ascii="Calibri" w:eastAsia="Times New Roman" w:hAnsi="Calibri" w:cs="Times New Roman"/>
                <w:color w:val="000000"/>
                <w:sz w:val="18"/>
                <w:szCs w:val="18"/>
                <w:lang w:eastAsia="it-IT"/>
              </w:rPr>
              <w:t xml:space="preserve"> strumentazion</w:t>
            </w:r>
            <w:r w:rsidR="006430D6">
              <w:rPr>
                <w:rFonts w:ascii="Calibri" w:eastAsia="Times New Roman" w:hAnsi="Calibri" w:cs="Times New Roman"/>
                <w:color w:val="000000"/>
                <w:sz w:val="18"/>
                <w:szCs w:val="18"/>
                <w:lang w:eastAsia="it-IT"/>
              </w:rPr>
              <w:t>i</w:t>
            </w:r>
            <w:r w:rsidR="00C8058A" w:rsidRPr="00550526">
              <w:rPr>
                <w:rFonts w:ascii="Calibri" w:eastAsia="Times New Roman" w:hAnsi="Calibri" w:cs="Times New Roman"/>
                <w:color w:val="000000"/>
                <w:sz w:val="18"/>
                <w:szCs w:val="18"/>
                <w:lang w:eastAsia="it-IT"/>
              </w:rPr>
              <w:t xml:space="preserve"> offert</w:t>
            </w:r>
            <w:r w:rsidR="006430D6">
              <w:rPr>
                <w:rFonts w:ascii="Calibri" w:eastAsia="Times New Roman" w:hAnsi="Calibri" w:cs="Times New Roman"/>
                <w:color w:val="000000"/>
                <w:sz w:val="18"/>
                <w:szCs w:val="18"/>
                <w:lang w:eastAsia="it-IT"/>
              </w:rPr>
              <w:t>e</w:t>
            </w:r>
            <w:r w:rsidR="00C8058A" w:rsidRPr="00550526">
              <w:rPr>
                <w:rFonts w:ascii="Calibri" w:eastAsia="Times New Roman" w:hAnsi="Calibri" w:cs="Times New Roman"/>
                <w:color w:val="000000"/>
                <w:sz w:val="18"/>
                <w:szCs w:val="18"/>
                <w:lang w:eastAsia="it-IT"/>
              </w:rPr>
              <w:t>, documentata nelle schede tecniche</w:t>
            </w:r>
            <w:r>
              <w:rPr>
                <w:rFonts w:ascii="Calibri" w:eastAsia="Times New Roman" w:hAnsi="Calibri" w:cs="Times New Roman"/>
                <w:color w:val="000000"/>
                <w:sz w:val="18"/>
                <w:szCs w:val="18"/>
                <w:lang w:eastAsia="it-IT"/>
              </w:rPr>
              <w:t xml:space="preserve">, superiore alla soglia minima richiesta </w:t>
            </w:r>
            <w:r w:rsidR="00C8058A" w:rsidRPr="00AF3DF7">
              <w:rPr>
                <w:rFonts w:ascii="Calibri" w:eastAsia="Times New Roman" w:hAnsi="Calibri" w:cs="Times New Roman"/>
                <w:color w:val="000000"/>
                <w:sz w:val="18"/>
                <w:szCs w:val="18"/>
                <w:lang w:eastAsia="it-IT"/>
              </w:rPr>
              <w:t>(</w:t>
            </w:r>
            <w:r w:rsidR="00C8058A" w:rsidRPr="00E201AF">
              <w:rPr>
                <w:rFonts w:ascii="Calibri" w:eastAsia="Times New Roman" w:hAnsi="Calibri" w:cs="Times New Roman"/>
                <w:color w:val="000000"/>
                <w:sz w:val="18"/>
                <w:szCs w:val="18"/>
                <w:lang w:eastAsia="it-IT"/>
              </w:rPr>
              <w:t>M</w:t>
            </w:r>
            <w:r w:rsidR="00E201AF" w:rsidRPr="00E201AF">
              <w:rPr>
                <w:rFonts w:ascii="Calibri" w:eastAsia="Times New Roman" w:hAnsi="Calibri" w:cs="Times New Roman"/>
                <w:color w:val="000000"/>
                <w:sz w:val="18"/>
                <w:szCs w:val="18"/>
                <w:lang w:eastAsia="it-IT"/>
              </w:rPr>
              <w:t>H</w:t>
            </w:r>
            <w:r w:rsidR="00C8058A" w:rsidRPr="00E201AF">
              <w:rPr>
                <w:rFonts w:ascii="Calibri" w:eastAsia="Times New Roman" w:hAnsi="Calibri" w:cs="Times New Roman"/>
                <w:color w:val="000000"/>
                <w:sz w:val="18"/>
                <w:szCs w:val="18"/>
                <w:lang w:eastAsia="it-IT"/>
              </w:rPr>
              <w:t xml:space="preserve"> </w:t>
            </w:r>
            <w:r w:rsidR="00AF3DF7" w:rsidRPr="00E201AF">
              <w:rPr>
                <w:rFonts w:ascii="Calibri" w:eastAsia="Times New Roman" w:hAnsi="Calibri" w:cs="Times New Roman"/>
                <w:color w:val="000000"/>
                <w:sz w:val="18"/>
                <w:szCs w:val="18"/>
                <w:lang w:eastAsia="it-IT"/>
              </w:rPr>
              <w:t>3</w:t>
            </w:r>
            <w:r w:rsidR="00E201AF" w:rsidRPr="00E201AF">
              <w:rPr>
                <w:rFonts w:ascii="Calibri" w:eastAsia="Times New Roman" w:hAnsi="Calibri" w:cs="Times New Roman"/>
                <w:color w:val="000000"/>
                <w:sz w:val="18"/>
                <w:szCs w:val="18"/>
                <w:lang w:eastAsia="it-IT"/>
              </w:rPr>
              <w:t>6</w:t>
            </w:r>
            <w:r w:rsidR="00C8058A" w:rsidRPr="00E201AF">
              <w:rPr>
                <w:rFonts w:ascii="Calibri" w:eastAsia="Times New Roman" w:hAnsi="Calibri" w:cs="Times New Roman"/>
                <w:sz w:val="18"/>
                <w:szCs w:val="18"/>
                <w:lang w:eastAsia="it-IT"/>
              </w:rPr>
              <w:t>)</w:t>
            </w:r>
            <w:r w:rsidR="00721412" w:rsidRPr="00721412">
              <w:rPr>
                <w:rFonts w:ascii="Calibri" w:eastAsia="Times New Roman" w:hAnsi="Calibri" w:cs="Times New Roman"/>
                <w:sz w:val="18"/>
                <w:szCs w:val="18"/>
                <w:lang w:eastAsia="it-IT"/>
              </w:rPr>
              <w:t xml:space="preserve"> </w:t>
            </w:r>
          </w:p>
        </w:tc>
        <w:tc>
          <w:tcPr>
            <w:tcW w:w="567" w:type="dxa"/>
            <w:tcBorders>
              <w:top w:val="single" w:sz="8" w:space="0" w:color="auto"/>
              <w:left w:val="nil"/>
              <w:bottom w:val="single" w:sz="8" w:space="0" w:color="auto"/>
              <w:right w:val="single" w:sz="8" w:space="0" w:color="auto"/>
            </w:tcBorders>
            <w:shd w:val="clear" w:color="auto" w:fill="auto"/>
            <w:vAlign w:val="center"/>
          </w:tcPr>
          <w:p w:rsidR="00C8058A" w:rsidRPr="00550526" w:rsidRDefault="00C8058A" w:rsidP="00C8058A">
            <w:pPr>
              <w:spacing w:after="0" w:line="240" w:lineRule="auto"/>
              <w:jc w:val="center"/>
              <w:rPr>
                <w:rFonts w:ascii="Calibri" w:eastAsia="Times New Roman" w:hAnsi="Calibri" w:cs="Times New Roman"/>
                <w:b/>
                <w:bCs/>
                <w:color w:val="000000"/>
                <w:sz w:val="18"/>
                <w:szCs w:val="18"/>
                <w:lang w:eastAsia="it-IT"/>
              </w:rPr>
            </w:pPr>
            <w:r w:rsidRPr="00550526">
              <w:rPr>
                <w:rFonts w:ascii="Calibri" w:eastAsia="Times New Roman" w:hAnsi="Calibri" w:cs="Times New Roman"/>
                <w:b/>
                <w:bCs/>
                <w:color w:val="000000"/>
                <w:sz w:val="18"/>
                <w:szCs w:val="18"/>
                <w:lang w:eastAsia="it-IT"/>
              </w:rPr>
              <w:t>3</w:t>
            </w:r>
          </w:p>
        </w:tc>
        <w:tc>
          <w:tcPr>
            <w:tcW w:w="1701" w:type="dxa"/>
            <w:tcBorders>
              <w:top w:val="single" w:sz="8" w:space="0" w:color="auto"/>
              <w:left w:val="nil"/>
              <w:bottom w:val="single" w:sz="8" w:space="0" w:color="auto"/>
              <w:right w:val="single" w:sz="8" w:space="0" w:color="auto"/>
            </w:tcBorders>
            <w:shd w:val="clear" w:color="auto" w:fill="auto"/>
            <w:vAlign w:val="center"/>
          </w:tcPr>
          <w:p w:rsidR="00C8058A" w:rsidRPr="00550526" w:rsidRDefault="00C8058A" w:rsidP="00C8058A">
            <w:pPr>
              <w:spacing w:after="0" w:line="240" w:lineRule="auto"/>
              <w:rPr>
                <w:rFonts w:ascii="Calibri" w:eastAsia="Times New Roman" w:hAnsi="Calibri" w:cs="Times New Roman"/>
                <w:sz w:val="18"/>
                <w:szCs w:val="18"/>
                <w:lang w:eastAsia="it-IT"/>
              </w:rPr>
            </w:pPr>
            <w:r w:rsidRPr="00550526">
              <w:rPr>
                <w:rFonts w:ascii="Calibri" w:eastAsia="Times New Roman" w:hAnsi="Calibri" w:cs="Times New Roman"/>
                <w:color w:val="000000"/>
                <w:sz w:val="18"/>
                <w:szCs w:val="18"/>
                <w:lang w:eastAsia="it-IT"/>
              </w:rPr>
              <w:t>Massimo: 1                                                                                                                                                                                                                                                                                        Parziale: tra 0 e 1 in proporzionalità diretta                                                                                                                                            Minimo: 0</w:t>
            </w:r>
          </w:p>
        </w:tc>
        <w:tc>
          <w:tcPr>
            <w:tcW w:w="2410" w:type="dxa"/>
            <w:tcBorders>
              <w:top w:val="single" w:sz="8" w:space="0" w:color="auto"/>
              <w:left w:val="nil"/>
              <w:bottom w:val="single" w:sz="8" w:space="0" w:color="auto"/>
              <w:right w:val="single" w:sz="8" w:space="0" w:color="auto"/>
            </w:tcBorders>
          </w:tcPr>
          <w:p w:rsidR="00C8058A" w:rsidRPr="00550526" w:rsidRDefault="00C8058A" w:rsidP="00C8058A">
            <w:pPr>
              <w:spacing w:after="0" w:line="240" w:lineRule="auto"/>
              <w:rPr>
                <w:rFonts w:ascii="Calibri" w:eastAsia="Times New Roman" w:hAnsi="Calibri" w:cs="Times New Roman"/>
                <w:sz w:val="18"/>
                <w:szCs w:val="18"/>
                <w:lang w:eastAsia="it-IT"/>
              </w:rPr>
            </w:pPr>
            <w:r w:rsidRPr="00550526">
              <w:rPr>
                <w:rFonts w:ascii="Calibri" w:eastAsia="Times New Roman" w:hAnsi="Calibri" w:cs="Times New Roman"/>
                <w:color w:val="000000"/>
                <w:sz w:val="18"/>
                <w:szCs w:val="18"/>
                <w:lang w:eastAsia="it-IT"/>
              </w:rPr>
              <w:t>Coefficiente (Vi) Massimo per chi propone sistema con maggior produttività complessiva, Coefficiente (Vi)  Minimo per chi propone sistema con minor produttività, Coefficiente (Vi)  Parziale  ai restanti secondo proporzionalità diretta</w:t>
            </w:r>
          </w:p>
        </w:tc>
      </w:tr>
      <w:tr w:rsidR="00C8058A" w:rsidRPr="0067148B" w:rsidTr="002F5E9F">
        <w:trPr>
          <w:trHeight w:val="1215"/>
        </w:trPr>
        <w:tc>
          <w:tcPr>
            <w:tcW w:w="584" w:type="dxa"/>
            <w:tcBorders>
              <w:top w:val="single" w:sz="8" w:space="0" w:color="auto"/>
              <w:left w:val="single" w:sz="8" w:space="0" w:color="auto"/>
              <w:bottom w:val="single" w:sz="4" w:space="0" w:color="auto"/>
              <w:right w:val="single" w:sz="8" w:space="0" w:color="auto"/>
            </w:tcBorders>
            <w:shd w:val="clear" w:color="auto" w:fill="auto"/>
            <w:vAlign w:val="center"/>
          </w:tcPr>
          <w:p w:rsidR="00C8058A" w:rsidRPr="000433D3" w:rsidRDefault="00C8058A" w:rsidP="00C8058A">
            <w:pPr>
              <w:spacing w:after="0" w:line="240" w:lineRule="auto"/>
              <w:jc w:val="center"/>
              <w:rPr>
                <w:rFonts w:ascii="Calibri" w:eastAsia="Times New Roman" w:hAnsi="Calibri" w:cs="Times New Roman"/>
                <w:color w:val="000000"/>
                <w:sz w:val="18"/>
                <w:szCs w:val="18"/>
                <w:lang w:eastAsia="it-IT"/>
              </w:rPr>
            </w:pPr>
            <w:r w:rsidRPr="000433D3">
              <w:rPr>
                <w:rFonts w:ascii="Calibri" w:eastAsia="Times New Roman" w:hAnsi="Calibri" w:cs="Times New Roman"/>
                <w:color w:val="000000"/>
                <w:sz w:val="18"/>
                <w:szCs w:val="18"/>
                <w:lang w:eastAsia="it-IT"/>
              </w:rPr>
              <w:t>CP1</w:t>
            </w:r>
            <w:r>
              <w:rPr>
                <w:rFonts w:ascii="Calibri" w:eastAsia="Times New Roman" w:hAnsi="Calibri" w:cs="Times New Roman"/>
                <w:color w:val="000000"/>
                <w:sz w:val="18"/>
                <w:szCs w:val="18"/>
                <w:lang w:eastAsia="it-IT"/>
              </w:rPr>
              <w:t>5</w:t>
            </w:r>
          </w:p>
        </w:tc>
        <w:tc>
          <w:tcPr>
            <w:tcW w:w="1401" w:type="dxa"/>
            <w:gridSpan w:val="2"/>
            <w:tcBorders>
              <w:top w:val="single" w:sz="8" w:space="0" w:color="auto"/>
              <w:left w:val="nil"/>
              <w:bottom w:val="single" w:sz="8" w:space="0" w:color="auto"/>
              <w:right w:val="nil"/>
            </w:tcBorders>
            <w:shd w:val="clear" w:color="auto" w:fill="auto"/>
            <w:vAlign w:val="center"/>
          </w:tcPr>
          <w:p w:rsidR="00C8058A" w:rsidRPr="009A13D5" w:rsidRDefault="00AC6659" w:rsidP="00C8058A">
            <w:pPr>
              <w:spacing w:after="0" w:line="240" w:lineRule="auto"/>
              <w:jc w:val="center"/>
              <w:rPr>
                <w:rFonts w:ascii="Calibri" w:eastAsia="Times New Roman" w:hAnsi="Calibri" w:cs="Times New Roman"/>
                <w:color w:val="000000"/>
                <w:sz w:val="18"/>
                <w:szCs w:val="18"/>
                <w:u w:val="single"/>
                <w:lang w:eastAsia="it-IT"/>
              </w:rPr>
            </w:pPr>
            <w:r>
              <w:rPr>
                <w:rFonts w:ascii="Calibri" w:eastAsia="Times New Roman" w:hAnsi="Calibri" w:cs="Times New Roman"/>
                <w:color w:val="000000"/>
                <w:sz w:val="18"/>
                <w:szCs w:val="18"/>
                <w:u w:val="single"/>
                <w:lang w:eastAsia="it-IT"/>
              </w:rPr>
              <w:t xml:space="preserve">SOLO </w:t>
            </w:r>
            <w:r w:rsidR="00C8058A" w:rsidRPr="009A13D5">
              <w:rPr>
                <w:rFonts w:ascii="Calibri" w:eastAsia="Times New Roman" w:hAnsi="Calibri" w:cs="Times New Roman"/>
                <w:color w:val="000000"/>
                <w:sz w:val="18"/>
                <w:szCs w:val="18"/>
                <w:u w:val="single"/>
                <w:lang w:eastAsia="it-IT"/>
              </w:rPr>
              <w:t>HUB</w:t>
            </w:r>
            <w:r w:rsidR="00C8058A" w:rsidRPr="009A13D5">
              <w:rPr>
                <w:rFonts w:ascii="Calibri" w:eastAsia="Times New Roman" w:hAnsi="Calibri" w:cs="Times New Roman"/>
                <w:color w:val="000000"/>
                <w:sz w:val="18"/>
                <w:szCs w:val="18"/>
                <w:lang w:eastAsia="it-IT"/>
              </w:rPr>
              <w:t xml:space="preserve">: </w:t>
            </w:r>
            <w:r w:rsidR="00C8058A">
              <w:rPr>
                <w:rFonts w:ascii="Calibri" w:eastAsia="Times New Roman" w:hAnsi="Calibri" w:cs="Times New Roman"/>
                <w:color w:val="000000"/>
                <w:sz w:val="18"/>
                <w:szCs w:val="18"/>
                <w:lang w:eastAsia="it-IT"/>
              </w:rPr>
              <w:t xml:space="preserve">      </w:t>
            </w:r>
            <w:r w:rsidR="00C8058A" w:rsidRPr="009A13D5">
              <w:rPr>
                <w:rFonts w:ascii="Calibri" w:eastAsia="Times New Roman" w:hAnsi="Calibri" w:cs="Times New Roman"/>
                <w:color w:val="000000"/>
                <w:sz w:val="18"/>
                <w:szCs w:val="18"/>
                <w:lang w:eastAsia="it-IT"/>
              </w:rPr>
              <w:t>SISTEMA ANALITICO                          (</w:t>
            </w:r>
            <w:r w:rsidR="00C8058A" w:rsidRPr="009A13D5">
              <w:rPr>
                <w:rFonts w:ascii="Calibri" w:eastAsia="Times New Roman" w:hAnsi="Calibri" w:cs="Times New Roman"/>
                <w:b/>
                <w:bCs/>
                <w:color w:val="000000"/>
                <w:sz w:val="18"/>
                <w:szCs w:val="18"/>
                <w:lang w:eastAsia="it-IT"/>
              </w:rPr>
              <w:t>T</w:t>
            </w:r>
            <w:r w:rsidR="00C8058A" w:rsidRPr="009A13D5">
              <w:rPr>
                <w:rFonts w:ascii="Calibri" w:eastAsia="Times New Roman" w:hAnsi="Calibri" w:cs="Times New Roman"/>
                <w:color w:val="000000"/>
                <w:sz w:val="18"/>
                <w:szCs w:val="18"/>
                <w:lang w:eastAsia="it-IT"/>
              </w:rPr>
              <w:t xml:space="preserve">, </w:t>
            </w:r>
            <w:r w:rsidR="00C8058A" w:rsidRPr="009A13D5">
              <w:rPr>
                <w:rFonts w:ascii="Calibri" w:eastAsia="Times New Roman" w:hAnsi="Calibri" w:cs="Times New Roman"/>
                <w:b/>
                <w:bCs/>
                <w:color w:val="000000"/>
                <w:sz w:val="18"/>
                <w:szCs w:val="18"/>
                <w:lang w:eastAsia="it-IT"/>
              </w:rPr>
              <w:t>V</w:t>
            </w:r>
            <w:r w:rsidR="00C8058A" w:rsidRPr="009A13D5">
              <w:rPr>
                <w:rFonts w:ascii="Calibri" w:eastAsia="Times New Roman" w:hAnsi="Calibri" w:cs="Times New Roman"/>
                <w:color w:val="000000"/>
                <w:sz w:val="18"/>
                <w:szCs w:val="18"/>
                <w:lang w:eastAsia="it-IT"/>
              </w:rPr>
              <w:t>)</w:t>
            </w:r>
          </w:p>
        </w:tc>
        <w:tc>
          <w:tcPr>
            <w:tcW w:w="3544" w:type="dxa"/>
            <w:tcBorders>
              <w:top w:val="single" w:sz="8" w:space="0" w:color="auto"/>
              <w:left w:val="single" w:sz="8" w:space="0" w:color="auto"/>
              <w:bottom w:val="single" w:sz="8" w:space="0" w:color="auto"/>
              <w:right w:val="single" w:sz="8" w:space="0" w:color="auto"/>
            </w:tcBorders>
            <w:shd w:val="clear" w:color="auto" w:fill="auto"/>
            <w:vAlign w:val="center"/>
          </w:tcPr>
          <w:p w:rsidR="00C8058A" w:rsidRPr="009A13D5" w:rsidRDefault="00C8058A" w:rsidP="007763FD">
            <w:pPr>
              <w:spacing w:after="0" w:line="240" w:lineRule="auto"/>
              <w:rPr>
                <w:rFonts w:ascii="Calibri" w:eastAsia="Times New Roman" w:hAnsi="Calibri" w:cs="Times New Roman"/>
                <w:color w:val="000000"/>
                <w:sz w:val="18"/>
                <w:szCs w:val="18"/>
                <w:lang w:eastAsia="it-IT"/>
              </w:rPr>
            </w:pPr>
            <w:r w:rsidRPr="009A13D5">
              <w:rPr>
                <w:rFonts w:ascii="Calibri" w:eastAsia="Times New Roman" w:hAnsi="Calibri" w:cs="Times New Roman"/>
                <w:color w:val="000000"/>
                <w:sz w:val="18"/>
                <w:szCs w:val="18"/>
                <w:lang w:eastAsia="it-IT"/>
              </w:rPr>
              <w:t>P</w:t>
            </w:r>
            <w:r w:rsidR="00F55F9A">
              <w:rPr>
                <w:rFonts w:ascii="Calibri" w:eastAsia="Times New Roman" w:hAnsi="Calibri" w:cs="Times New Roman"/>
                <w:color w:val="000000"/>
                <w:sz w:val="18"/>
                <w:szCs w:val="18"/>
                <w:lang w:eastAsia="it-IT"/>
              </w:rPr>
              <w:t xml:space="preserve">er evitare il </w:t>
            </w:r>
            <w:proofErr w:type="spellStart"/>
            <w:r w:rsidR="00F55F9A">
              <w:rPr>
                <w:rFonts w:ascii="Calibri" w:eastAsia="Times New Roman" w:hAnsi="Calibri" w:cs="Times New Roman"/>
                <w:color w:val="000000"/>
                <w:sz w:val="18"/>
                <w:szCs w:val="18"/>
                <w:lang w:eastAsia="it-IT"/>
              </w:rPr>
              <w:t>carry</w:t>
            </w:r>
            <w:proofErr w:type="spellEnd"/>
            <w:r w:rsidR="00F55F9A">
              <w:rPr>
                <w:rFonts w:ascii="Calibri" w:eastAsia="Times New Roman" w:hAnsi="Calibri" w:cs="Times New Roman"/>
                <w:color w:val="000000"/>
                <w:sz w:val="18"/>
                <w:szCs w:val="18"/>
                <w:lang w:eastAsia="it-IT"/>
              </w:rPr>
              <w:t xml:space="preserve"> over si privilegia la p</w:t>
            </w:r>
            <w:r w:rsidRPr="009A13D5">
              <w:rPr>
                <w:rFonts w:ascii="Calibri" w:eastAsia="Times New Roman" w:hAnsi="Calibri" w:cs="Times New Roman"/>
                <w:color w:val="000000"/>
                <w:sz w:val="18"/>
                <w:szCs w:val="18"/>
                <w:lang w:eastAsia="it-IT"/>
              </w:rPr>
              <w:t>resenza di puntale monouso per tutti i test di sierologia infettivologica</w:t>
            </w:r>
            <w:r w:rsidR="007763FD">
              <w:rPr>
                <w:rFonts w:ascii="Calibri" w:eastAsia="Times New Roman" w:hAnsi="Calibri" w:cs="Times New Roman"/>
                <w:color w:val="000000"/>
                <w:sz w:val="18"/>
                <w:szCs w:val="18"/>
                <w:lang w:eastAsia="it-IT"/>
              </w:rPr>
              <w:t xml:space="preserve"> </w:t>
            </w:r>
          </w:p>
        </w:tc>
        <w:tc>
          <w:tcPr>
            <w:tcW w:w="567" w:type="dxa"/>
            <w:tcBorders>
              <w:top w:val="single" w:sz="8" w:space="0" w:color="auto"/>
              <w:left w:val="nil"/>
              <w:bottom w:val="single" w:sz="8" w:space="0" w:color="auto"/>
              <w:right w:val="single" w:sz="8" w:space="0" w:color="auto"/>
            </w:tcBorders>
            <w:shd w:val="clear" w:color="auto" w:fill="auto"/>
            <w:vAlign w:val="center"/>
          </w:tcPr>
          <w:p w:rsidR="00C8058A" w:rsidRPr="009A13D5" w:rsidRDefault="00F3161A" w:rsidP="00C8058A">
            <w:pPr>
              <w:spacing w:after="0" w:line="240" w:lineRule="auto"/>
              <w:jc w:val="center"/>
              <w:rPr>
                <w:rFonts w:ascii="Calibri" w:eastAsia="Times New Roman" w:hAnsi="Calibri" w:cs="Times New Roman"/>
                <w:b/>
                <w:bCs/>
                <w:color w:val="000000"/>
                <w:sz w:val="18"/>
                <w:szCs w:val="18"/>
                <w:lang w:eastAsia="it-IT"/>
              </w:rPr>
            </w:pPr>
            <w:r>
              <w:rPr>
                <w:rFonts w:ascii="Calibri" w:eastAsia="Times New Roman" w:hAnsi="Calibri" w:cs="Times New Roman"/>
                <w:b/>
                <w:bCs/>
                <w:color w:val="000000"/>
                <w:sz w:val="18"/>
                <w:szCs w:val="18"/>
                <w:lang w:eastAsia="it-IT"/>
              </w:rPr>
              <w:t>1</w:t>
            </w:r>
          </w:p>
        </w:tc>
        <w:tc>
          <w:tcPr>
            <w:tcW w:w="1701" w:type="dxa"/>
            <w:tcBorders>
              <w:top w:val="single" w:sz="8" w:space="0" w:color="auto"/>
              <w:left w:val="nil"/>
              <w:bottom w:val="single" w:sz="8" w:space="0" w:color="auto"/>
              <w:right w:val="single" w:sz="8" w:space="0" w:color="auto"/>
            </w:tcBorders>
            <w:shd w:val="clear" w:color="auto" w:fill="auto"/>
            <w:vAlign w:val="center"/>
          </w:tcPr>
          <w:p w:rsidR="00C8058A" w:rsidRPr="009A13D5" w:rsidRDefault="00C8058A" w:rsidP="00C8058A">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Massimo</w:t>
            </w:r>
            <w:r w:rsidRPr="009A13D5">
              <w:rPr>
                <w:rFonts w:ascii="Calibri" w:eastAsia="Times New Roman" w:hAnsi="Calibri" w:cs="Times New Roman"/>
                <w:color w:val="000000"/>
                <w:sz w:val="18"/>
                <w:szCs w:val="18"/>
                <w:lang w:eastAsia="it-IT"/>
              </w:rPr>
              <w:t xml:space="preserve">: 1                                                                                                                                                                                                                                                                                        </w:t>
            </w:r>
            <w:r>
              <w:rPr>
                <w:rFonts w:ascii="Calibri" w:eastAsia="Times New Roman" w:hAnsi="Calibri" w:cs="Times New Roman"/>
                <w:color w:val="000000"/>
                <w:sz w:val="18"/>
                <w:szCs w:val="18"/>
                <w:lang w:eastAsia="it-IT"/>
              </w:rPr>
              <w:t>Minimo</w:t>
            </w:r>
            <w:r w:rsidRPr="009A13D5">
              <w:rPr>
                <w:rFonts w:ascii="Calibri" w:eastAsia="Times New Roman" w:hAnsi="Calibri" w:cs="Times New Roman"/>
                <w:color w:val="000000"/>
                <w:sz w:val="18"/>
                <w:szCs w:val="18"/>
                <w:lang w:eastAsia="it-IT"/>
              </w:rPr>
              <w:t>: 0</w:t>
            </w:r>
          </w:p>
        </w:tc>
        <w:tc>
          <w:tcPr>
            <w:tcW w:w="2410" w:type="dxa"/>
            <w:tcBorders>
              <w:top w:val="single" w:sz="8" w:space="0" w:color="auto"/>
              <w:left w:val="nil"/>
              <w:bottom w:val="single" w:sz="8" w:space="0" w:color="auto"/>
              <w:right w:val="single" w:sz="8" w:space="0" w:color="auto"/>
            </w:tcBorders>
            <w:shd w:val="clear" w:color="auto" w:fill="auto"/>
            <w:vAlign w:val="center"/>
          </w:tcPr>
          <w:p w:rsidR="00C8058A" w:rsidRPr="009A13D5" w:rsidRDefault="00C8058A" w:rsidP="00C8058A">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Coefficiente (Vi) Massimo per chi possiede il requisito, Coefficiente (Vi) Minimo a soluzioni parziali o assenti</w:t>
            </w:r>
          </w:p>
        </w:tc>
      </w:tr>
      <w:tr w:rsidR="00C8058A" w:rsidRPr="0067148B" w:rsidTr="002F5E9F">
        <w:trPr>
          <w:trHeight w:val="1215"/>
        </w:trPr>
        <w:tc>
          <w:tcPr>
            <w:tcW w:w="584" w:type="dxa"/>
            <w:tcBorders>
              <w:top w:val="single" w:sz="8" w:space="0" w:color="auto"/>
              <w:left w:val="single" w:sz="8" w:space="0" w:color="auto"/>
              <w:bottom w:val="single" w:sz="4" w:space="0" w:color="auto"/>
              <w:right w:val="single" w:sz="8" w:space="0" w:color="auto"/>
            </w:tcBorders>
            <w:shd w:val="clear" w:color="auto" w:fill="auto"/>
            <w:vAlign w:val="center"/>
          </w:tcPr>
          <w:p w:rsidR="00C8058A" w:rsidRPr="000433D3" w:rsidRDefault="00C8058A" w:rsidP="00C8058A">
            <w:pPr>
              <w:spacing w:after="0" w:line="240" w:lineRule="auto"/>
              <w:jc w:val="center"/>
              <w:rPr>
                <w:rFonts w:ascii="Calibri" w:eastAsia="Times New Roman" w:hAnsi="Calibri" w:cs="Times New Roman"/>
                <w:color w:val="000000"/>
                <w:sz w:val="18"/>
                <w:szCs w:val="18"/>
                <w:lang w:eastAsia="it-IT"/>
              </w:rPr>
            </w:pPr>
            <w:r w:rsidRPr="000433D3">
              <w:rPr>
                <w:rFonts w:ascii="Calibri" w:eastAsia="Times New Roman" w:hAnsi="Calibri" w:cs="Times New Roman"/>
                <w:color w:val="000000"/>
                <w:sz w:val="18"/>
                <w:szCs w:val="18"/>
                <w:lang w:eastAsia="it-IT"/>
              </w:rPr>
              <w:t>CP1</w:t>
            </w:r>
            <w:r>
              <w:rPr>
                <w:rFonts w:ascii="Calibri" w:eastAsia="Times New Roman" w:hAnsi="Calibri" w:cs="Times New Roman"/>
                <w:color w:val="000000"/>
                <w:sz w:val="18"/>
                <w:szCs w:val="18"/>
                <w:lang w:eastAsia="it-IT"/>
              </w:rPr>
              <w:t>6</w:t>
            </w:r>
          </w:p>
        </w:tc>
        <w:tc>
          <w:tcPr>
            <w:tcW w:w="1401" w:type="dxa"/>
            <w:gridSpan w:val="2"/>
            <w:tcBorders>
              <w:top w:val="single" w:sz="8" w:space="0" w:color="auto"/>
              <w:left w:val="nil"/>
              <w:bottom w:val="single" w:sz="4" w:space="0" w:color="auto"/>
              <w:right w:val="nil"/>
            </w:tcBorders>
            <w:shd w:val="clear" w:color="auto" w:fill="auto"/>
            <w:vAlign w:val="center"/>
          </w:tcPr>
          <w:p w:rsidR="00C8058A" w:rsidRPr="009A13D5" w:rsidRDefault="00AC6659" w:rsidP="008E7F46">
            <w:pPr>
              <w:spacing w:after="0" w:line="240" w:lineRule="auto"/>
              <w:jc w:val="center"/>
              <w:rPr>
                <w:rFonts w:ascii="Calibri" w:eastAsia="Times New Roman" w:hAnsi="Calibri" w:cs="Times New Roman"/>
                <w:color w:val="000000"/>
                <w:sz w:val="18"/>
                <w:szCs w:val="18"/>
                <w:u w:val="single"/>
                <w:lang w:eastAsia="it-IT"/>
              </w:rPr>
            </w:pPr>
            <w:r>
              <w:rPr>
                <w:rFonts w:ascii="Calibri" w:eastAsia="Times New Roman" w:hAnsi="Calibri" w:cs="Times New Roman"/>
                <w:color w:val="000000"/>
                <w:sz w:val="18"/>
                <w:szCs w:val="18"/>
                <w:u w:val="single"/>
                <w:lang w:eastAsia="it-IT"/>
              </w:rPr>
              <w:t xml:space="preserve">SOLO </w:t>
            </w:r>
            <w:r w:rsidR="00C8058A" w:rsidRPr="009A13D5">
              <w:rPr>
                <w:rFonts w:ascii="Calibri" w:eastAsia="Times New Roman" w:hAnsi="Calibri" w:cs="Times New Roman"/>
                <w:color w:val="000000"/>
                <w:sz w:val="18"/>
                <w:szCs w:val="18"/>
                <w:u w:val="single"/>
                <w:lang w:eastAsia="it-IT"/>
              </w:rPr>
              <w:t>SPOKE</w:t>
            </w:r>
            <w:r w:rsidR="00C8058A" w:rsidRPr="009A13D5">
              <w:rPr>
                <w:rFonts w:ascii="Calibri" w:eastAsia="Times New Roman" w:hAnsi="Calibri" w:cs="Times New Roman"/>
                <w:color w:val="000000"/>
                <w:sz w:val="18"/>
                <w:szCs w:val="18"/>
                <w:lang w:eastAsia="it-IT"/>
              </w:rPr>
              <w:t xml:space="preserve">: </w:t>
            </w:r>
            <w:r w:rsidR="00C8058A">
              <w:rPr>
                <w:rFonts w:ascii="Calibri" w:eastAsia="Times New Roman" w:hAnsi="Calibri" w:cs="Times New Roman"/>
                <w:color w:val="000000"/>
                <w:sz w:val="18"/>
                <w:szCs w:val="18"/>
                <w:lang w:eastAsia="it-IT"/>
              </w:rPr>
              <w:t xml:space="preserve">             </w:t>
            </w:r>
            <w:r w:rsidR="00C8058A" w:rsidRPr="009A13D5">
              <w:rPr>
                <w:rFonts w:ascii="Calibri" w:eastAsia="Times New Roman" w:hAnsi="Calibri" w:cs="Times New Roman"/>
                <w:color w:val="000000"/>
                <w:sz w:val="18"/>
                <w:szCs w:val="18"/>
                <w:lang w:eastAsia="it-IT"/>
              </w:rPr>
              <w:t>SISTEMA ANALITICO                                 (</w:t>
            </w:r>
            <w:r w:rsidR="00C8058A" w:rsidRPr="009A13D5">
              <w:rPr>
                <w:rFonts w:ascii="Calibri" w:eastAsia="Times New Roman" w:hAnsi="Calibri" w:cs="Times New Roman"/>
                <w:b/>
                <w:bCs/>
                <w:color w:val="000000"/>
                <w:sz w:val="18"/>
                <w:szCs w:val="18"/>
                <w:lang w:eastAsia="it-IT"/>
              </w:rPr>
              <w:t>CC</w:t>
            </w:r>
            <w:r w:rsidR="00C8058A" w:rsidRPr="009A13D5">
              <w:rPr>
                <w:rFonts w:ascii="Calibri" w:eastAsia="Times New Roman" w:hAnsi="Calibri" w:cs="Times New Roman"/>
                <w:color w:val="000000"/>
                <w:sz w:val="18"/>
                <w:szCs w:val="18"/>
                <w:lang w:eastAsia="it-IT"/>
              </w:rPr>
              <w:t xml:space="preserve">, </w:t>
            </w:r>
            <w:r w:rsidR="00C8058A" w:rsidRPr="009A13D5">
              <w:rPr>
                <w:rFonts w:ascii="Calibri" w:eastAsia="Times New Roman" w:hAnsi="Calibri" w:cs="Times New Roman"/>
                <w:b/>
                <w:bCs/>
                <w:color w:val="000000"/>
                <w:sz w:val="18"/>
                <w:szCs w:val="18"/>
                <w:lang w:eastAsia="it-IT"/>
              </w:rPr>
              <w:t>I</w:t>
            </w:r>
            <w:r w:rsidR="00C8058A" w:rsidRPr="009A13D5">
              <w:rPr>
                <w:rFonts w:ascii="Calibri" w:eastAsia="Times New Roman" w:hAnsi="Calibri" w:cs="Times New Roman"/>
                <w:color w:val="000000"/>
                <w:sz w:val="18"/>
                <w:szCs w:val="18"/>
                <w:lang w:eastAsia="it-IT"/>
              </w:rPr>
              <w:t xml:space="preserve">, </w:t>
            </w:r>
            <w:r w:rsidR="00C8058A" w:rsidRPr="009A13D5">
              <w:rPr>
                <w:rFonts w:ascii="Calibri" w:eastAsia="Times New Roman" w:hAnsi="Calibri" w:cs="Times New Roman"/>
                <w:b/>
                <w:bCs/>
                <w:color w:val="000000"/>
                <w:sz w:val="18"/>
                <w:szCs w:val="18"/>
                <w:lang w:eastAsia="it-IT"/>
              </w:rPr>
              <w:t>CO</w:t>
            </w:r>
            <w:r w:rsidR="00C8058A" w:rsidRPr="009A13D5">
              <w:rPr>
                <w:rFonts w:ascii="Calibri" w:eastAsia="Times New Roman" w:hAnsi="Calibri" w:cs="Times New Roman"/>
                <w:color w:val="000000"/>
                <w:sz w:val="18"/>
                <w:szCs w:val="18"/>
                <w:lang w:eastAsia="it-IT"/>
              </w:rPr>
              <w:t xml:space="preserve">) </w:t>
            </w:r>
          </w:p>
        </w:tc>
        <w:tc>
          <w:tcPr>
            <w:tcW w:w="3544" w:type="dxa"/>
            <w:tcBorders>
              <w:top w:val="single" w:sz="8" w:space="0" w:color="auto"/>
              <w:left w:val="single" w:sz="8" w:space="0" w:color="auto"/>
              <w:bottom w:val="single" w:sz="8" w:space="0" w:color="auto"/>
              <w:right w:val="single" w:sz="8" w:space="0" w:color="auto"/>
            </w:tcBorders>
            <w:shd w:val="clear" w:color="auto" w:fill="auto"/>
            <w:vAlign w:val="center"/>
          </w:tcPr>
          <w:p w:rsidR="00C8058A" w:rsidRPr="009A13D5" w:rsidRDefault="00C8058A" w:rsidP="007763FD">
            <w:pPr>
              <w:spacing w:after="0" w:line="240" w:lineRule="auto"/>
              <w:rPr>
                <w:rFonts w:ascii="Calibri" w:eastAsia="Times New Roman" w:hAnsi="Calibri" w:cs="Times New Roman"/>
                <w:color w:val="000000"/>
                <w:sz w:val="18"/>
                <w:szCs w:val="18"/>
                <w:lang w:eastAsia="it-IT"/>
              </w:rPr>
            </w:pPr>
            <w:r w:rsidRPr="009A13D5">
              <w:rPr>
                <w:rFonts w:ascii="Calibri" w:eastAsia="Times New Roman" w:hAnsi="Calibri" w:cs="Times New Roman"/>
                <w:color w:val="000000"/>
                <w:sz w:val="18"/>
                <w:szCs w:val="18"/>
                <w:lang w:eastAsia="it-IT"/>
              </w:rPr>
              <w:t>P</w:t>
            </w:r>
            <w:r w:rsidR="00F55F9A">
              <w:rPr>
                <w:rFonts w:ascii="Calibri" w:eastAsia="Times New Roman" w:hAnsi="Calibri" w:cs="Times New Roman"/>
                <w:color w:val="000000"/>
                <w:sz w:val="18"/>
                <w:szCs w:val="18"/>
                <w:lang w:eastAsia="it-IT"/>
              </w:rPr>
              <w:t>er la maggior sicurezza dell’operatore si privilegia la p</w:t>
            </w:r>
            <w:r w:rsidRPr="009A13D5">
              <w:rPr>
                <w:rFonts w:ascii="Calibri" w:eastAsia="Times New Roman" w:hAnsi="Calibri" w:cs="Times New Roman"/>
                <w:color w:val="000000"/>
                <w:sz w:val="18"/>
                <w:szCs w:val="18"/>
                <w:lang w:eastAsia="it-IT"/>
              </w:rPr>
              <w:t>ossibilità di carico dell</w:t>
            </w:r>
            <w:r w:rsidR="00A43435">
              <w:rPr>
                <w:rFonts w:ascii="Calibri" w:eastAsia="Times New Roman" w:hAnsi="Calibri" w:cs="Times New Roman"/>
                <w:color w:val="000000"/>
                <w:sz w:val="18"/>
                <w:szCs w:val="18"/>
                <w:lang w:eastAsia="it-IT"/>
              </w:rPr>
              <w:t>e</w:t>
            </w:r>
            <w:r w:rsidRPr="009A13D5">
              <w:rPr>
                <w:rFonts w:ascii="Calibri" w:eastAsia="Times New Roman" w:hAnsi="Calibri" w:cs="Times New Roman"/>
                <w:color w:val="000000"/>
                <w:sz w:val="18"/>
                <w:szCs w:val="18"/>
                <w:lang w:eastAsia="it-IT"/>
              </w:rPr>
              <w:t xml:space="preserve"> provett</w:t>
            </w:r>
            <w:r w:rsidR="00A43435">
              <w:rPr>
                <w:rFonts w:ascii="Calibri" w:eastAsia="Times New Roman" w:hAnsi="Calibri" w:cs="Times New Roman"/>
                <w:color w:val="000000"/>
                <w:sz w:val="18"/>
                <w:szCs w:val="18"/>
                <w:lang w:eastAsia="it-IT"/>
              </w:rPr>
              <w:t>e</w:t>
            </w:r>
            <w:r w:rsidRPr="009A13D5">
              <w:rPr>
                <w:rFonts w:ascii="Calibri" w:eastAsia="Times New Roman" w:hAnsi="Calibri" w:cs="Times New Roman"/>
                <w:color w:val="000000"/>
                <w:sz w:val="18"/>
                <w:szCs w:val="18"/>
                <w:lang w:eastAsia="it-IT"/>
              </w:rPr>
              <w:t xml:space="preserve"> tappat</w:t>
            </w:r>
            <w:r w:rsidR="00A43435">
              <w:rPr>
                <w:rFonts w:ascii="Calibri" w:eastAsia="Times New Roman" w:hAnsi="Calibri" w:cs="Times New Roman"/>
                <w:color w:val="000000"/>
                <w:sz w:val="18"/>
                <w:szCs w:val="18"/>
                <w:lang w:eastAsia="it-IT"/>
              </w:rPr>
              <w:t>e</w:t>
            </w:r>
            <w:r w:rsidRPr="009A13D5">
              <w:rPr>
                <w:rFonts w:ascii="Calibri" w:eastAsia="Times New Roman" w:hAnsi="Calibri" w:cs="Times New Roman"/>
                <w:color w:val="000000"/>
                <w:sz w:val="18"/>
                <w:szCs w:val="18"/>
                <w:lang w:eastAsia="it-IT"/>
              </w:rPr>
              <w:t xml:space="preserve"> sugli analizzatori</w:t>
            </w:r>
            <w:r w:rsidR="007763FD">
              <w:rPr>
                <w:rFonts w:ascii="Calibri" w:eastAsia="Times New Roman" w:hAnsi="Calibri" w:cs="Times New Roman"/>
                <w:color w:val="000000"/>
                <w:sz w:val="18"/>
                <w:szCs w:val="18"/>
                <w:lang w:eastAsia="it-IT"/>
              </w:rPr>
              <w:t xml:space="preserve"> </w:t>
            </w:r>
          </w:p>
        </w:tc>
        <w:tc>
          <w:tcPr>
            <w:tcW w:w="567" w:type="dxa"/>
            <w:tcBorders>
              <w:top w:val="single" w:sz="8" w:space="0" w:color="auto"/>
              <w:left w:val="nil"/>
              <w:bottom w:val="single" w:sz="8" w:space="0" w:color="auto"/>
              <w:right w:val="single" w:sz="8" w:space="0" w:color="auto"/>
            </w:tcBorders>
            <w:shd w:val="clear" w:color="auto" w:fill="auto"/>
            <w:vAlign w:val="center"/>
          </w:tcPr>
          <w:p w:rsidR="00C8058A" w:rsidRPr="009A13D5" w:rsidRDefault="00C8058A" w:rsidP="00C8058A">
            <w:pPr>
              <w:spacing w:after="0" w:line="240" w:lineRule="auto"/>
              <w:jc w:val="center"/>
              <w:rPr>
                <w:rFonts w:ascii="Calibri" w:eastAsia="Times New Roman" w:hAnsi="Calibri" w:cs="Times New Roman"/>
                <w:b/>
                <w:bCs/>
                <w:color w:val="000000"/>
                <w:sz w:val="18"/>
                <w:szCs w:val="18"/>
                <w:lang w:eastAsia="it-IT"/>
              </w:rPr>
            </w:pPr>
            <w:r w:rsidRPr="009A13D5">
              <w:rPr>
                <w:rFonts w:ascii="Calibri" w:eastAsia="Times New Roman" w:hAnsi="Calibri" w:cs="Times New Roman"/>
                <w:b/>
                <w:bCs/>
                <w:color w:val="000000"/>
                <w:sz w:val="18"/>
                <w:szCs w:val="18"/>
                <w:lang w:eastAsia="it-IT"/>
              </w:rPr>
              <w:t>2</w:t>
            </w:r>
          </w:p>
        </w:tc>
        <w:tc>
          <w:tcPr>
            <w:tcW w:w="1701" w:type="dxa"/>
            <w:tcBorders>
              <w:top w:val="nil"/>
              <w:left w:val="nil"/>
              <w:bottom w:val="single" w:sz="8" w:space="0" w:color="auto"/>
              <w:right w:val="single" w:sz="8" w:space="0" w:color="auto"/>
            </w:tcBorders>
            <w:shd w:val="clear" w:color="auto" w:fill="auto"/>
            <w:vAlign w:val="center"/>
          </w:tcPr>
          <w:p w:rsidR="007763FD" w:rsidRPr="009A13D5" w:rsidRDefault="006430D6" w:rsidP="00C8058A">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Massimo</w:t>
            </w:r>
            <w:r w:rsidRPr="009A13D5">
              <w:rPr>
                <w:rFonts w:ascii="Calibri" w:eastAsia="Times New Roman" w:hAnsi="Calibri" w:cs="Times New Roman"/>
                <w:color w:val="000000"/>
                <w:sz w:val="18"/>
                <w:szCs w:val="18"/>
                <w:lang w:eastAsia="it-IT"/>
              </w:rPr>
              <w:t xml:space="preserve">: 1                                                                                                                                                                                                                                                                                        Parziale: 0,5                                                                                                                                            </w:t>
            </w:r>
            <w:r>
              <w:rPr>
                <w:rFonts w:ascii="Calibri" w:eastAsia="Times New Roman" w:hAnsi="Calibri" w:cs="Times New Roman"/>
                <w:color w:val="000000"/>
                <w:sz w:val="18"/>
                <w:szCs w:val="18"/>
                <w:lang w:eastAsia="it-IT"/>
              </w:rPr>
              <w:t>Minimo</w:t>
            </w:r>
            <w:r w:rsidRPr="009A13D5">
              <w:rPr>
                <w:rFonts w:ascii="Calibri" w:eastAsia="Times New Roman" w:hAnsi="Calibri" w:cs="Times New Roman"/>
                <w:color w:val="000000"/>
                <w:sz w:val="18"/>
                <w:szCs w:val="18"/>
                <w:lang w:eastAsia="it-IT"/>
              </w:rPr>
              <w:t>: 0</w:t>
            </w:r>
          </w:p>
        </w:tc>
        <w:tc>
          <w:tcPr>
            <w:tcW w:w="2410" w:type="dxa"/>
            <w:tcBorders>
              <w:top w:val="nil"/>
              <w:left w:val="nil"/>
              <w:bottom w:val="single" w:sz="8" w:space="0" w:color="auto"/>
              <w:right w:val="single" w:sz="8" w:space="0" w:color="auto"/>
            </w:tcBorders>
            <w:shd w:val="clear" w:color="auto" w:fill="auto"/>
            <w:vAlign w:val="center"/>
          </w:tcPr>
          <w:p w:rsidR="00C8058A" w:rsidRPr="000433D3" w:rsidRDefault="00C8058A" w:rsidP="00C8058A">
            <w:pPr>
              <w:spacing w:after="0" w:line="240" w:lineRule="auto"/>
              <w:rPr>
                <w:rFonts w:ascii="Calibri" w:eastAsia="Times New Roman" w:hAnsi="Calibri" w:cs="Times New Roman"/>
                <w:color w:val="000000"/>
                <w:sz w:val="18"/>
                <w:szCs w:val="18"/>
                <w:lang w:eastAsia="it-IT"/>
              </w:rPr>
            </w:pPr>
            <w:r w:rsidRPr="000433D3">
              <w:rPr>
                <w:rFonts w:ascii="Calibri" w:eastAsia="Times New Roman" w:hAnsi="Calibri" w:cs="Times New Roman"/>
                <w:color w:val="000000"/>
                <w:sz w:val="18"/>
                <w:szCs w:val="18"/>
                <w:lang w:eastAsia="it-IT"/>
              </w:rPr>
              <w:t xml:space="preserve">Coefficiente (Vi) Massimo per chi possiede il requisito, </w:t>
            </w:r>
            <w:r w:rsidR="00013C9E" w:rsidRPr="00173DAF">
              <w:rPr>
                <w:sz w:val="18"/>
                <w:szCs w:val="18"/>
              </w:rPr>
              <w:t xml:space="preserve"> Coefficiente (Vi) Parziale a soluzioni intermedie, </w:t>
            </w:r>
            <w:r w:rsidRPr="000433D3">
              <w:rPr>
                <w:rFonts w:ascii="Calibri" w:eastAsia="Times New Roman" w:hAnsi="Calibri" w:cs="Times New Roman"/>
                <w:color w:val="000000"/>
                <w:sz w:val="18"/>
                <w:szCs w:val="18"/>
                <w:lang w:eastAsia="it-IT"/>
              </w:rPr>
              <w:t xml:space="preserve">Coefficiente (Vi) Minimo a </w:t>
            </w:r>
            <w:r w:rsidR="00013C9E" w:rsidRPr="000433D3">
              <w:rPr>
                <w:rFonts w:ascii="Calibri" w:eastAsia="Times New Roman" w:hAnsi="Calibri" w:cs="Times New Roman"/>
                <w:color w:val="000000"/>
                <w:sz w:val="18"/>
                <w:szCs w:val="18"/>
                <w:lang w:eastAsia="it-IT"/>
              </w:rPr>
              <w:t xml:space="preserve"> chi </w:t>
            </w:r>
            <w:r w:rsidR="00013C9E">
              <w:rPr>
                <w:rFonts w:ascii="Calibri" w:eastAsia="Times New Roman" w:hAnsi="Calibri" w:cs="Times New Roman"/>
                <w:color w:val="000000"/>
                <w:sz w:val="18"/>
                <w:szCs w:val="18"/>
                <w:lang w:eastAsia="it-IT"/>
              </w:rPr>
              <w:t xml:space="preserve">non </w:t>
            </w:r>
            <w:r w:rsidR="00013C9E" w:rsidRPr="000433D3">
              <w:rPr>
                <w:rFonts w:ascii="Calibri" w:eastAsia="Times New Roman" w:hAnsi="Calibri" w:cs="Times New Roman"/>
                <w:color w:val="000000"/>
                <w:sz w:val="18"/>
                <w:szCs w:val="18"/>
                <w:lang w:eastAsia="it-IT"/>
              </w:rPr>
              <w:t>possiede il requisito</w:t>
            </w:r>
          </w:p>
        </w:tc>
      </w:tr>
      <w:tr w:rsidR="0046058F" w:rsidRPr="0067148B" w:rsidTr="002F5E9F">
        <w:trPr>
          <w:trHeight w:val="1215"/>
        </w:trPr>
        <w:tc>
          <w:tcPr>
            <w:tcW w:w="584" w:type="dxa"/>
            <w:tcBorders>
              <w:top w:val="single" w:sz="8" w:space="0" w:color="auto"/>
              <w:left w:val="single" w:sz="8" w:space="0" w:color="auto"/>
              <w:bottom w:val="single" w:sz="4" w:space="0" w:color="auto"/>
              <w:right w:val="single" w:sz="8" w:space="0" w:color="auto"/>
            </w:tcBorders>
            <w:shd w:val="clear" w:color="auto" w:fill="auto"/>
            <w:vAlign w:val="center"/>
          </w:tcPr>
          <w:p w:rsidR="0046058F" w:rsidRPr="000433D3" w:rsidRDefault="0046058F" w:rsidP="0046058F">
            <w:pPr>
              <w:spacing w:after="0" w:line="240" w:lineRule="auto"/>
              <w:jc w:val="center"/>
              <w:rPr>
                <w:rFonts w:ascii="Calibri" w:eastAsia="Times New Roman" w:hAnsi="Calibri" w:cs="Times New Roman"/>
                <w:color w:val="000000"/>
                <w:sz w:val="18"/>
                <w:szCs w:val="18"/>
                <w:lang w:eastAsia="it-IT"/>
              </w:rPr>
            </w:pPr>
            <w:r w:rsidRPr="009A13D5">
              <w:rPr>
                <w:rFonts w:ascii="Calibri" w:eastAsia="Times New Roman" w:hAnsi="Calibri" w:cs="Times New Roman"/>
                <w:color w:val="000000"/>
                <w:sz w:val="18"/>
                <w:szCs w:val="18"/>
                <w:lang w:eastAsia="it-IT"/>
              </w:rPr>
              <w:t>CP1</w:t>
            </w:r>
            <w:r>
              <w:rPr>
                <w:rFonts w:ascii="Calibri" w:eastAsia="Times New Roman" w:hAnsi="Calibri" w:cs="Times New Roman"/>
                <w:color w:val="000000"/>
                <w:sz w:val="18"/>
                <w:szCs w:val="18"/>
                <w:lang w:eastAsia="it-IT"/>
              </w:rPr>
              <w:t>7</w:t>
            </w:r>
          </w:p>
        </w:tc>
        <w:tc>
          <w:tcPr>
            <w:tcW w:w="1401" w:type="dxa"/>
            <w:gridSpan w:val="2"/>
            <w:tcBorders>
              <w:top w:val="single" w:sz="8" w:space="0" w:color="auto"/>
              <w:left w:val="nil"/>
              <w:bottom w:val="single" w:sz="4" w:space="0" w:color="auto"/>
              <w:right w:val="nil"/>
            </w:tcBorders>
            <w:shd w:val="clear" w:color="auto" w:fill="auto"/>
            <w:vAlign w:val="center"/>
          </w:tcPr>
          <w:p w:rsidR="0046058F" w:rsidRPr="00550526" w:rsidRDefault="0046058F" w:rsidP="0046058F">
            <w:pPr>
              <w:spacing w:after="0" w:line="240" w:lineRule="auto"/>
              <w:jc w:val="center"/>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u w:val="single"/>
                <w:lang w:eastAsia="it-IT"/>
              </w:rPr>
              <w:t xml:space="preserve">SOLO </w:t>
            </w:r>
            <w:r w:rsidRPr="00550526">
              <w:rPr>
                <w:rFonts w:ascii="Calibri" w:eastAsia="Times New Roman" w:hAnsi="Calibri" w:cs="Times New Roman"/>
                <w:color w:val="000000"/>
                <w:sz w:val="18"/>
                <w:szCs w:val="18"/>
                <w:u w:val="single"/>
                <w:lang w:eastAsia="it-IT"/>
              </w:rPr>
              <w:t>SPOKE</w:t>
            </w:r>
            <w:r w:rsidRPr="00550526">
              <w:rPr>
                <w:rFonts w:ascii="Calibri" w:eastAsia="Times New Roman" w:hAnsi="Calibri" w:cs="Times New Roman"/>
                <w:color w:val="000000"/>
                <w:sz w:val="18"/>
                <w:szCs w:val="18"/>
                <w:lang w:eastAsia="it-IT"/>
              </w:rPr>
              <w:t>:                  SISTEMA ANALITICO                                    (</w:t>
            </w:r>
            <w:r w:rsidRPr="00C23007">
              <w:rPr>
                <w:rFonts w:ascii="Calibri" w:eastAsia="Times New Roman" w:hAnsi="Calibri" w:cs="Times New Roman"/>
                <w:b/>
                <w:color w:val="000000"/>
                <w:sz w:val="18"/>
                <w:szCs w:val="18"/>
                <w:lang w:eastAsia="it-IT"/>
              </w:rPr>
              <w:t>CC</w:t>
            </w:r>
            <w:r>
              <w:rPr>
                <w:rFonts w:ascii="Calibri" w:eastAsia="Times New Roman" w:hAnsi="Calibri" w:cs="Times New Roman"/>
                <w:color w:val="000000"/>
                <w:sz w:val="18"/>
                <w:szCs w:val="18"/>
                <w:lang w:eastAsia="it-IT"/>
              </w:rPr>
              <w:t>,</w:t>
            </w:r>
            <w:r w:rsidRPr="00C23007">
              <w:rPr>
                <w:rFonts w:ascii="Calibri" w:eastAsia="Times New Roman" w:hAnsi="Calibri" w:cs="Times New Roman"/>
                <w:b/>
                <w:color w:val="000000"/>
                <w:sz w:val="18"/>
                <w:szCs w:val="18"/>
                <w:lang w:eastAsia="it-IT"/>
              </w:rPr>
              <w:t>CO</w:t>
            </w:r>
            <w:r w:rsidRPr="00550526">
              <w:rPr>
                <w:rFonts w:ascii="Calibri" w:eastAsia="Times New Roman" w:hAnsi="Calibri" w:cs="Times New Roman"/>
                <w:color w:val="000000"/>
                <w:sz w:val="18"/>
                <w:szCs w:val="18"/>
                <w:lang w:eastAsia="it-IT"/>
              </w:rPr>
              <w:t>)</w:t>
            </w:r>
          </w:p>
        </w:tc>
        <w:tc>
          <w:tcPr>
            <w:tcW w:w="3544" w:type="dxa"/>
            <w:tcBorders>
              <w:top w:val="single" w:sz="8" w:space="0" w:color="auto"/>
              <w:left w:val="single" w:sz="8" w:space="0" w:color="auto"/>
              <w:bottom w:val="single" w:sz="8" w:space="0" w:color="auto"/>
              <w:right w:val="single" w:sz="8" w:space="0" w:color="auto"/>
            </w:tcBorders>
            <w:shd w:val="clear" w:color="auto" w:fill="auto"/>
            <w:vAlign w:val="center"/>
          </w:tcPr>
          <w:p w:rsidR="0046058F" w:rsidRDefault="00C04C3A" w:rsidP="0046058F">
            <w:pPr>
              <w:rPr>
                <w:rFonts w:ascii="Calibri" w:eastAsia="Times New Roman" w:hAnsi="Calibri" w:cs="Times New Roman"/>
                <w:color w:val="000000"/>
                <w:sz w:val="18"/>
                <w:szCs w:val="18"/>
                <w:lang w:eastAsia="it-IT"/>
              </w:rPr>
            </w:pPr>
            <w:r>
              <w:rPr>
                <w:rFonts w:ascii="Arial" w:eastAsia="Times New Roman" w:hAnsi="Arial" w:cs="Arial"/>
                <w:color w:val="000000"/>
                <w:sz w:val="16"/>
                <w:szCs w:val="16"/>
                <w:lang w:eastAsia="it-IT"/>
              </w:rPr>
              <w:t>Per garantire una maggior sicurezza nella gestione delle urgenze si privilegia la f</w:t>
            </w:r>
            <w:r w:rsidRPr="006F364A">
              <w:rPr>
                <w:rFonts w:ascii="Arial" w:eastAsia="Times New Roman" w:hAnsi="Arial" w:cs="Arial"/>
                <w:color w:val="000000"/>
                <w:sz w:val="16"/>
                <w:szCs w:val="16"/>
                <w:lang w:eastAsia="it-IT"/>
              </w:rPr>
              <w:t xml:space="preserve">ornitura di </w:t>
            </w:r>
            <w:r>
              <w:rPr>
                <w:rFonts w:ascii="Arial" w:eastAsia="Times New Roman" w:hAnsi="Arial" w:cs="Arial"/>
                <w:color w:val="000000"/>
                <w:sz w:val="16"/>
                <w:szCs w:val="16"/>
                <w:lang w:eastAsia="it-IT"/>
              </w:rPr>
              <w:t xml:space="preserve">strumentazione di </w:t>
            </w:r>
            <w:r w:rsidRPr="006F364A">
              <w:rPr>
                <w:rFonts w:ascii="Arial" w:eastAsia="Times New Roman" w:hAnsi="Arial" w:cs="Arial"/>
                <w:color w:val="000000"/>
                <w:sz w:val="16"/>
                <w:szCs w:val="16"/>
                <w:lang w:eastAsia="it-IT"/>
              </w:rPr>
              <w:t>back up per i dosaggi di</w:t>
            </w:r>
            <w:r>
              <w:rPr>
                <w:rFonts w:ascii="Arial" w:eastAsia="Times New Roman" w:hAnsi="Arial" w:cs="Arial"/>
                <w:color w:val="000000"/>
                <w:sz w:val="16"/>
                <w:szCs w:val="16"/>
                <w:lang w:eastAsia="it-IT"/>
              </w:rPr>
              <w:t xml:space="preserve"> chimica clinica e coagulazione</w:t>
            </w:r>
          </w:p>
        </w:tc>
        <w:tc>
          <w:tcPr>
            <w:tcW w:w="567" w:type="dxa"/>
            <w:tcBorders>
              <w:top w:val="single" w:sz="8" w:space="0" w:color="auto"/>
              <w:left w:val="nil"/>
              <w:bottom w:val="single" w:sz="8" w:space="0" w:color="auto"/>
              <w:right w:val="single" w:sz="8" w:space="0" w:color="auto"/>
            </w:tcBorders>
            <w:shd w:val="clear" w:color="auto" w:fill="auto"/>
            <w:vAlign w:val="center"/>
          </w:tcPr>
          <w:p w:rsidR="0046058F" w:rsidRPr="009A13D5" w:rsidRDefault="0046058F" w:rsidP="0046058F">
            <w:pPr>
              <w:spacing w:after="0" w:line="240" w:lineRule="auto"/>
              <w:jc w:val="center"/>
              <w:rPr>
                <w:rFonts w:ascii="Calibri" w:eastAsia="Times New Roman" w:hAnsi="Calibri" w:cs="Times New Roman"/>
                <w:b/>
                <w:bCs/>
                <w:color w:val="000000"/>
                <w:sz w:val="18"/>
                <w:szCs w:val="18"/>
                <w:lang w:eastAsia="it-IT"/>
              </w:rPr>
            </w:pPr>
            <w:r w:rsidRPr="009A13D5">
              <w:rPr>
                <w:rFonts w:ascii="Calibri" w:eastAsia="Times New Roman" w:hAnsi="Calibri" w:cs="Times New Roman"/>
                <w:b/>
                <w:bCs/>
                <w:color w:val="000000"/>
                <w:sz w:val="18"/>
                <w:szCs w:val="18"/>
                <w:lang w:eastAsia="it-IT"/>
              </w:rPr>
              <w:t>2</w:t>
            </w:r>
          </w:p>
        </w:tc>
        <w:tc>
          <w:tcPr>
            <w:tcW w:w="1701" w:type="dxa"/>
            <w:tcBorders>
              <w:top w:val="nil"/>
              <w:left w:val="nil"/>
              <w:bottom w:val="single" w:sz="8" w:space="0" w:color="auto"/>
              <w:right w:val="single" w:sz="8" w:space="0" w:color="auto"/>
            </w:tcBorders>
            <w:shd w:val="clear" w:color="auto" w:fill="auto"/>
            <w:vAlign w:val="center"/>
          </w:tcPr>
          <w:p w:rsidR="0046058F" w:rsidRPr="009A13D5" w:rsidRDefault="0046058F" w:rsidP="0046058F">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Massimo</w:t>
            </w:r>
            <w:r w:rsidRPr="009A13D5">
              <w:rPr>
                <w:rFonts w:ascii="Calibri" w:eastAsia="Times New Roman" w:hAnsi="Calibri" w:cs="Times New Roman"/>
                <w:color w:val="000000"/>
                <w:sz w:val="18"/>
                <w:szCs w:val="18"/>
                <w:lang w:eastAsia="it-IT"/>
              </w:rPr>
              <w:t xml:space="preserve">: 1                                                                                                                                                                                                                                                                                        Parziale: 0,5                                                                                                                                            </w:t>
            </w:r>
            <w:r>
              <w:rPr>
                <w:rFonts w:ascii="Calibri" w:eastAsia="Times New Roman" w:hAnsi="Calibri" w:cs="Times New Roman"/>
                <w:color w:val="000000"/>
                <w:sz w:val="18"/>
                <w:szCs w:val="18"/>
                <w:lang w:eastAsia="it-IT"/>
              </w:rPr>
              <w:t>Minimo</w:t>
            </w:r>
            <w:r w:rsidRPr="009A13D5">
              <w:rPr>
                <w:rFonts w:ascii="Calibri" w:eastAsia="Times New Roman" w:hAnsi="Calibri" w:cs="Times New Roman"/>
                <w:color w:val="000000"/>
                <w:sz w:val="18"/>
                <w:szCs w:val="18"/>
                <w:lang w:eastAsia="it-IT"/>
              </w:rPr>
              <w:t>: 0</w:t>
            </w:r>
          </w:p>
        </w:tc>
        <w:tc>
          <w:tcPr>
            <w:tcW w:w="2410" w:type="dxa"/>
            <w:tcBorders>
              <w:top w:val="nil"/>
              <w:left w:val="nil"/>
              <w:bottom w:val="single" w:sz="8" w:space="0" w:color="auto"/>
              <w:right w:val="single" w:sz="8" w:space="0" w:color="auto"/>
            </w:tcBorders>
            <w:shd w:val="clear" w:color="auto" w:fill="auto"/>
            <w:vAlign w:val="center"/>
          </w:tcPr>
          <w:p w:rsidR="0046058F" w:rsidRDefault="0046058F" w:rsidP="0046058F">
            <w:pPr>
              <w:spacing w:after="0" w:line="240" w:lineRule="auto"/>
              <w:rPr>
                <w:sz w:val="18"/>
                <w:szCs w:val="18"/>
              </w:rPr>
            </w:pPr>
            <w:r w:rsidRPr="000433D3">
              <w:rPr>
                <w:rFonts w:ascii="Calibri" w:eastAsia="Times New Roman" w:hAnsi="Calibri" w:cs="Times New Roman"/>
                <w:color w:val="000000"/>
                <w:sz w:val="18"/>
                <w:szCs w:val="18"/>
                <w:lang w:eastAsia="it-IT"/>
              </w:rPr>
              <w:t xml:space="preserve">Coefficiente (Vi) Massimo per chi </w:t>
            </w:r>
            <w:r>
              <w:rPr>
                <w:rFonts w:ascii="Calibri" w:eastAsia="Times New Roman" w:hAnsi="Calibri" w:cs="Times New Roman"/>
                <w:color w:val="000000"/>
                <w:sz w:val="18"/>
                <w:szCs w:val="18"/>
                <w:lang w:eastAsia="it-IT"/>
              </w:rPr>
              <w:t>offre entrambe le strumentazioni di back up</w:t>
            </w:r>
            <w:r w:rsidRPr="000433D3">
              <w:rPr>
                <w:rFonts w:ascii="Calibri" w:eastAsia="Times New Roman" w:hAnsi="Calibri" w:cs="Times New Roman"/>
                <w:color w:val="000000"/>
                <w:sz w:val="18"/>
                <w:szCs w:val="18"/>
                <w:lang w:eastAsia="it-IT"/>
              </w:rPr>
              <w:t xml:space="preserve">, </w:t>
            </w:r>
            <w:r w:rsidRPr="00173DAF">
              <w:rPr>
                <w:sz w:val="18"/>
                <w:szCs w:val="18"/>
              </w:rPr>
              <w:t xml:space="preserve"> Coefficiente (Vi) Parziale a </w:t>
            </w:r>
          </w:p>
          <w:p w:rsidR="0046058F" w:rsidRPr="00C23007" w:rsidRDefault="0046058F" w:rsidP="0046058F">
            <w:pPr>
              <w:spacing w:after="0" w:line="240" w:lineRule="auto"/>
              <w:rPr>
                <w:sz w:val="18"/>
                <w:szCs w:val="18"/>
              </w:rPr>
            </w:pPr>
            <w:r>
              <w:rPr>
                <w:sz w:val="18"/>
                <w:szCs w:val="18"/>
              </w:rPr>
              <w:t>chi offre almeno un back up</w:t>
            </w:r>
            <w:r w:rsidRPr="00173DAF">
              <w:rPr>
                <w:sz w:val="18"/>
                <w:szCs w:val="18"/>
              </w:rPr>
              <w:t xml:space="preserve">, </w:t>
            </w:r>
            <w:r w:rsidRPr="000433D3">
              <w:rPr>
                <w:rFonts w:ascii="Calibri" w:eastAsia="Times New Roman" w:hAnsi="Calibri" w:cs="Times New Roman"/>
                <w:color w:val="000000"/>
                <w:sz w:val="18"/>
                <w:szCs w:val="18"/>
                <w:lang w:eastAsia="it-IT"/>
              </w:rPr>
              <w:t xml:space="preserve">Coefficiente (Vi) Minimo a  chi </w:t>
            </w:r>
            <w:r>
              <w:rPr>
                <w:rFonts w:ascii="Calibri" w:eastAsia="Times New Roman" w:hAnsi="Calibri" w:cs="Times New Roman"/>
                <w:color w:val="000000"/>
                <w:sz w:val="18"/>
                <w:szCs w:val="18"/>
                <w:lang w:eastAsia="it-IT"/>
              </w:rPr>
              <w:t>non offre nessun back up</w:t>
            </w:r>
          </w:p>
        </w:tc>
      </w:tr>
      <w:tr w:rsidR="0046058F" w:rsidRPr="009A13D5" w:rsidTr="002F5E9F">
        <w:trPr>
          <w:trHeight w:val="1393"/>
        </w:trPr>
        <w:tc>
          <w:tcPr>
            <w:tcW w:w="584" w:type="dxa"/>
            <w:tcBorders>
              <w:top w:val="single" w:sz="8" w:space="0" w:color="auto"/>
              <w:left w:val="single" w:sz="8" w:space="0" w:color="auto"/>
              <w:bottom w:val="single" w:sz="8" w:space="0" w:color="auto"/>
              <w:right w:val="single" w:sz="8" w:space="0" w:color="auto"/>
            </w:tcBorders>
            <w:shd w:val="clear" w:color="auto" w:fill="auto"/>
            <w:vAlign w:val="center"/>
          </w:tcPr>
          <w:p w:rsidR="0046058F" w:rsidRPr="009A13D5" w:rsidRDefault="0046058F" w:rsidP="0046058F">
            <w:pPr>
              <w:spacing w:after="0" w:line="240" w:lineRule="auto"/>
              <w:jc w:val="center"/>
              <w:rPr>
                <w:rFonts w:ascii="Calibri" w:eastAsia="Times New Roman" w:hAnsi="Calibri" w:cs="Times New Roman"/>
                <w:color w:val="000000"/>
                <w:sz w:val="18"/>
                <w:szCs w:val="18"/>
                <w:lang w:eastAsia="it-IT"/>
              </w:rPr>
            </w:pPr>
            <w:r w:rsidRPr="009A13D5">
              <w:rPr>
                <w:rFonts w:ascii="Calibri" w:eastAsia="Times New Roman" w:hAnsi="Calibri" w:cs="Times New Roman"/>
                <w:color w:val="000000"/>
                <w:sz w:val="18"/>
                <w:szCs w:val="18"/>
                <w:lang w:eastAsia="it-IT"/>
              </w:rPr>
              <w:t>CP1</w:t>
            </w:r>
            <w:r>
              <w:rPr>
                <w:rFonts w:ascii="Calibri" w:eastAsia="Times New Roman" w:hAnsi="Calibri" w:cs="Times New Roman"/>
                <w:color w:val="000000"/>
                <w:sz w:val="18"/>
                <w:szCs w:val="18"/>
                <w:lang w:eastAsia="it-IT"/>
              </w:rPr>
              <w:t>8</w:t>
            </w:r>
          </w:p>
        </w:tc>
        <w:tc>
          <w:tcPr>
            <w:tcW w:w="1401"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46058F" w:rsidRPr="00550526" w:rsidRDefault="0046058F" w:rsidP="0046058F">
            <w:pPr>
              <w:spacing w:after="0" w:line="240" w:lineRule="auto"/>
              <w:jc w:val="center"/>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u w:val="single"/>
                <w:lang w:eastAsia="it-IT"/>
              </w:rPr>
              <w:t xml:space="preserve">SOLO </w:t>
            </w:r>
            <w:r w:rsidRPr="00550526">
              <w:rPr>
                <w:rFonts w:ascii="Calibri" w:eastAsia="Times New Roman" w:hAnsi="Calibri" w:cs="Times New Roman"/>
                <w:color w:val="000000"/>
                <w:sz w:val="18"/>
                <w:szCs w:val="18"/>
                <w:u w:val="single"/>
                <w:lang w:eastAsia="it-IT"/>
              </w:rPr>
              <w:t>SPOKE</w:t>
            </w:r>
            <w:r w:rsidRPr="00550526">
              <w:rPr>
                <w:rFonts w:ascii="Calibri" w:eastAsia="Times New Roman" w:hAnsi="Calibri" w:cs="Times New Roman"/>
                <w:color w:val="000000"/>
                <w:sz w:val="18"/>
                <w:szCs w:val="18"/>
                <w:lang w:eastAsia="it-IT"/>
              </w:rPr>
              <w:t>:                  SISTEMA ANALITICO                                    (</w:t>
            </w:r>
            <w:r w:rsidRPr="00550526">
              <w:rPr>
                <w:rFonts w:ascii="Calibri" w:eastAsia="Times New Roman" w:hAnsi="Calibri" w:cs="Times New Roman"/>
                <w:b/>
                <w:bCs/>
                <w:color w:val="000000"/>
                <w:sz w:val="18"/>
                <w:szCs w:val="18"/>
                <w:lang w:eastAsia="it-IT"/>
              </w:rPr>
              <w:t>E</w:t>
            </w:r>
            <w:r w:rsidRPr="00550526">
              <w:rPr>
                <w:rFonts w:ascii="Calibri" w:eastAsia="Times New Roman" w:hAnsi="Calibri" w:cs="Times New Roman"/>
                <w:color w:val="000000"/>
                <w:sz w:val="18"/>
                <w:szCs w:val="18"/>
                <w:lang w:eastAsia="it-IT"/>
              </w:rPr>
              <w:t>)</w:t>
            </w:r>
          </w:p>
        </w:tc>
        <w:tc>
          <w:tcPr>
            <w:tcW w:w="3544" w:type="dxa"/>
            <w:tcBorders>
              <w:top w:val="single" w:sz="8" w:space="0" w:color="auto"/>
              <w:left w:val="single" w:sz="8" w:space="0" w:color="auto"/>
              <w:bottom w:val="single" w:sz="8" w:space="0" w:color="auto"/>
              <w:right w:val="single" w:sz="8" w:space="0" w:color="auto"/>
            </w:tcBorders>
            <w:shd w:val="clear" w:color="auto" w:fill="auto"/>
            <w:vAlign w:val="center"/>
          </w:tcPr>
          <w:p w:rsidR="0046058F" w:rsidRPr="00550526" w:rsidRDefault="0046058F" w:rsidP="0046058F">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P</w:t>
            </w:r>
            <w:r w:rsidRPr="00550526">
              <w:rPr>
                <w:rFonts w:ascii="Calibri" w:eastAsia="Times New Roman" w:hAnsi="Calibri" w:cs="Times New Roman"/>
                <w:color w:val="000000"/>
                <w:sz w:val="18"/>
                <w:szCs w:val="18"/>
                <w:lang w:eastAsia="it-IT"/>
              </w:rPr>
              <w:t xml:space="preserve">er risultati fuori </w:t>
            </w:r>
            <w:proofErr w:type="spellStart"/>
            <w:r w:rsidRPr="00550526">
              <w:rPr>
                <w:rFonts w:ascii="Calibri" w:eastAsia="Times New Roman" w:hAnsi="Calibri" w:cs="Times New Roman"/>
                <w:color w:val="000000"/>
                <w:sz w:val="18"/>
                <w:szCs w:val="18"/>
                <w:lang w:eastAsia="it-IT"/>
              </w:rPr>
              <w:t>range</w:t>
            </w:r>
            <w:proofErr w:type="spellEnd"/>
            <w:r w:rsidRPr="00550526">
              <w:rPr>
                <w:rFonts w:ascii="Calibri" w:eastAsia="Times New Roman" w:hAnsi="Calibri" w:cs="Times New Roman"/>
                <w:color w:val="000000"/>
                <w:sz w:val="18"/>
                <w:szCs w:val="18"/>
                <w:lang w:eastAsia="it-IT"/>
              </w:rPr>
              <w:t xml:space="preserve"> sulla base di regole impostate</w:t>
            </w:r>
            <w:r>
              <w:rPr>
                <w:rFonts w:ascii="Calibri" w:eastAsia="Times New Roman" w:hAnsi="Calibri" w:cs="Times New Roman"/>
                <w:color w:val="000000"/>
                <w:sz w:val="18"/>
                <w:szCs w:val="18"/>
                <w:lang w:eastAsia="it-IT"/>
              </w:rPr>
              <w:t>,</w:t>
            </w:r>
            <w:r w:rsidRPr="00550526">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 xml:space="preserve">ogni analizzatore deve essere dotato di funzionalità di </w:t>
            </w:r>
            <w:proofErr w:type="spellStart"/>
            <w:r w:rsidRPr="00550526">
              <w:rPr>
                <w:rFonts w:ascii="Calibri" w:eastAsia="Times New Roman" w:hAnsi="Calibri" w:cs="Times New Roman"/>
                <w:color w:val="000000"/>
                <w:sz w:val="18"/>
                <w:szCs w:val="18"/>
                <w:lang w:eastAsia="it-IT"/>
              </w:rPr>
              <w:t>Rerun</w:t>
            </w:r>
            <w:proofErr w:type="spellEnd"/>
            <w:r w:rsidRPr="00550526">
              <w:rPr>
                <w:rFonts w:ascii="Calibri" w:eastAsia="Times New Roman" w:hAnsi="Calibri" w:cs="Times New Roman"/>
                <w:color w:val="000000"/>
                <w:sz w:val="18"/>
                <w:szCs w:val="18"/>
                <w:lang w:eastAsia="it-IT"/>
              </w:rPr>
              <w:t xml:space="preserve"> automatico</w:t>
            </w:r>
            <w:r>
              <w:rPr>
                <w:rFonts w:ascii="Calibri" w:eastAsia="Times New Roman" w:hAnsi="Calibri" w:cs="Times New Roman"/>
                <w:color w:val="000000"/>
                <w:sz w:val="18"/>
                <w:szCs w:val="18"/>
                <w:lang w:eastAsia="it-IT"/>
              </w:rPr>
              <w:t>, senza necessità di intervento manuale dell’operatore</w:t>
            </w:r>
            <w:r w:rsidRPr="00550526">
              <w:rPr>
                <w:rFonts w:ascii="Calibri" w:eastAsia="Times New Roman" w:hAnsi="Calibri" w:cs="Times New Roman"/>
                <w:color w:val="000000"/>
                <w:sz w:val="18"/>
                <w:szCs w:val="18"/>
                <w:lang w:eastAsia="it-IT"/>
              </w:rPr>
              <w:t xml:space="preserve"> </w:t>
            </w:r>
          </w:p>
        </w:tc>
        <w:tc>
          <w:tcPr>
            <w:tcW w:w="567" w:type="dxa"/>
            <w:tcBorders>
              <w:top w:val="single" w:sz="8" w:space="0" w:color="auto"/>
              <w:left w:val="single" w:sz="8" w:space="0" w:color="auto"/>
              <w:bottom w:val="single" w:sz="8" w:space="0" w:color="auto"/>
              <w:right w:val="single" w:sz="8" w:space="0" w:color="auto"/>
            </w:tcBorders>
            <w:shd w:val="clear" w:color="auto" w:fill="auto"/>
            <w:vAlign w:val="center"/>
          </w:tcPr>
          <w:p w:rsidR="0046058F" w:rsidRPr="00550526" w:rsidRDefault="0046058F" w:rsidP="0046058F">
            <w:pPr>
              <w:spacing w:after="0" w:line="240" w:lineRule="auto"/>
              <w:jc w:val="center"/>
              <w:rPr>
                <w:rFonts w:ascii="Calibri" w:eastAsia="Times New Roman" w:hAnsi="Calibri" w:cs="Times New Roman"/>
                <w:b/>
                <w:bCs/>
                <w:color w:val="000000"/>
                <w:sz w:val="18"/>
                <w:szCs w:val="18"/>
                <w:lang w:eastAsia="it-IT"/>
              </w:rPr>
            </w:pPr>
            <w:r>
              <w:rPr>
                <w:rFonts w:ascii="Calibri" w:eastAsia="Times New Roman" w:hAnsi="Calibri" w:cs="Times New Roman"/>
                <w:b/>
                <w:bCs/>
                <w:color w:val="000000"/>
                <w:sz w:val="18"/>
                <w:szCs w:val="18"/>
                <w:lang w:eastAsia="it-IT"/>
              </w:rPr>
              <w:t>1</w:t>
            </w:r>
          </w:p>
        </w:tc>
        <w:tc>
          <w:tcPr>
            <w:tcW w:w="1701" w:type="dxa"/>
            <w:tcBorders>
              <w:top w:val="nil"/>
              <w:left w:val="single" w:sz="8" w:space="0" w:color="auto"/>
              <w:bottom w:val="single" w:sz="8" w:space="0" w:color="auto"/>
              <w:right w:val="single" w:sz="8" w:space="0" w:color="auto"/>
            </w:tcBorders>
            <w:shd w:val="clear" w:color="000000" w:fill="FFFFFF"/>
            <w:vAlign w:val="center"/>
          </w:tcPr>
          <w:p w:rsidR="0046058F" w:rsidRPr="00550526" w:rsidRDefault="0046058F" w:rsidP="0046058F">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Massimo</w:t>
            </w:r>
            <w:r w:rsidRPr="009A13D5">
              <w:rPr>
                <w:rFonts w:ascii="Calibri" w:eastAsia="Times New Roman" w:hAnsi="Calibri" w:cs="Times New Roman"/>
                <w:color w:val="000000"/>
                <w:sz w:val="18"/>
                <w:szCs w:val="18"/>
                <w:lang w:eastAsia="it-IT"/>
              </w:rPr>
              <w:t xml:space="preserve">: 1                                                                                                                                                                                                                                                                                        </w:t>
            </w:r>
            <w:r>
              <w:rPr>
                <w:rFonts w:ascii="Calibri" w:eastAsia="Times New Roman" w:hAnsi="Calibri" w:cs="Times New Roman"/>
                <w:color w:val="000000"/>
                <w:sz w:val="18"/>
                <w:szCs w:val="18"/>
                <w:lang w:eastAsia="it-IT"/>
              </w:rPr>
              <w:t>Minimo</w:t>
            </w:r>
            <w:r w:rsidRPr="009A13D5">
              <w:rPr>
                <w:rFonts w:ascii="Calibri" w:eastAsia="Times New Roman" w:hAnsi="Calibri" w:cs="Times New Roman"/>
                <w:color w:val="000000"/>
                <w:sz w:val="18"/>
                <w:szCs w:val="18"/>
                <w:lang w:eastAsia="it-IT"/>
              </w:rPr>
              <w:t>: 0</w:t>
            </w:r>
          </w:p>
        </w:tc>
        <w:tc>
          <w:tcPr>
            <w:tcW w:w="2410" w:type="dxa"/>
            <w:tcBorders>
              <w:top w:val="nil"/>
              <w:left w:val="single" w:sz="8" w:space="0" w:color="auto"/>
              <w:bottom w:val="single" w:sz="8" w:space="0" w:color="auto"/>
              <w:right w:val="single" w:sz="8" w:space="0" w:color="auto"/>
            </w:tcBorders>
            <w:shd w:val="clear" w:color="000000" w:fill="FFFFFF"/>
            <w:vAlign w:val="center"/>
          </w:tcPr>
          <w:p w:rsidR="0046058F" w:rsidRPr="00550526" w:rsidRDefault="0046058F" w:rsidP="0046058F">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Coefficiente (Vi) Massimo per chi possiede il requisito, Coefficiente (Vi) Minimo a soluzioni parziali o assenti</w:t>
            </w:r>
          </w:p>
        </w:tc>
      </w:tr>
      <w:tr w:rsidR="0046058F" w:rsidRPr="009A13D5" w:rsidTr="002F5E9F">
        <w:trPr>
          <w:trHeight w:val="447"/>
        </w:trPr>
        <w:tc>
          <w:tcPr>
            <w:tcW w:w="10207" w:type="dxa"/>
            <w:gridSpan w:val="7"/>
            <w:tcBorders>
              <w:top w:val="single" w:sz="8" w:space="0" w:color="auto"/>
              <w:left w:val="single" w:sz="8" w:space="0" w:color="auto"/>
              <w:bottom w:val="single" w:sz="8" w:space="0" w:color="auto"/>
              <w:right w:val="single" w:sz="8" w:space="0" w:color="auto"/>
            </w:tcBorders>
            <w:shd w:val="clear" w:color="auto" w:fill="auto"/>
            <w:vAlign w:val="center"/>
          </w:tcPr>
          <w:p w:rsidR="0046058F" w:rsidRPr="00A134E0" w:rsidRDefault="0046058F" w:rsidP="0046058F">
            <w:pPr>
              <w:spacing w:after="0" w:line="240" w:lineRule="auto"/>
              <w:rPr>
                <w:rFonts w:ascii="Calibri" w:eastAsia="Times New Roman" w:hAnsi="Calibri" w:cs="Times New Roman"/>
                <w:color w:val="000000"/>
                <w:sz w:val="18"/>
                <w:szCs w:val="18"/>
                <w:lang w:eastAsia="it-IT"/>
              </w:rPr>
            </w:pPr>
            <w:r w:rsidRPr="00A134E0">
              <w:rPr>
                <w:rFonts w:ascii="Calibri" w:eastAsia="Times New Roman" w:hAnsi="Calibri" w:cs="Times New Roman"/>
                <w:color w:val="000000"/>
                <w:sz w:val="18"/>
                <w:szCs w:val="18"/>
                <w:lang w:eastAsia="it-IT"/>
              </w:rPr>
              <w:t xml:space="preserve">Settori: </w:t>
            </w:r>
            <w:r w:rsidRPr="00D74525">
              <w:rPr>
                <w:rFonts w:ascii="Calibri" w:eastAsia="Times New Roman" w:hAnsi="Calibri" w:cs="Times New Roman"/>
                <w:b/>
                <w:color w:val="000000"/>
                <w:sz w:val="18"/>
                <w:szCs w:val="18"/>
                <w:lang w:eastAsia="it-IT"/>
              </w:rPr>
              <w:t>CC</w:t>
            </w:r>
            <w:r w:rsidRPr="00A134E0">
              <w:rPr>
                <w:rFonts w:ascii="Calibri" w:eastAsia="Times New Roman" w:hAnsi="Calibri" w:cs="Times New Roman"/>
                <w:color w:val="000000"/>
                <w:sz w:val="18"/>
                <w:szCs w:val="18"/>
                <w:lang w:eastAsia="it-IT"/>
              </w:rPr>
              <w:t xml:space="preserve"> = Chimica Clinica; </w:t>
            </w:r>
            <w:r w:rsidRPr="00D74525">
              <w:rPr>
                <w:rFonts w:ascii="Calibri" w:eastAsia="Times New Roman" w:hAnsi="Calibri" w:cs="Times New Roman"/>
                <w:b/>
                <w:color w:val="000000"/>
                <w:sz w:val="18"/>
                <w:szCs w:val="18"/>
                <w:lang w:eastAsia="it-IT"/>
              </w:rPr>
              <w:t>I</w:t>
            </w:r>
            <w:r w:rsidRPr="00A134E0">
              <w:rPr>
                <w:rFonts w:ascii="Calibri" w:eastAsia="Times New Roman" w:hAnsi="Calibri" w:cs="Times New Roman"/>
                <w:color w:val="000000"/>
                <w:sz w:val="18"/>
                <w:szCs w:val="18"/>
                <w:lang w:eastAsia="it-IT"/>
              </w:rPr>
              <w:t xml:space="preserve"> = </w:t>
            </w:r>
            <w:proofErr w:type="spellStart"/>
            <w:r w:rsidRPr="00A134E0">
              <w:rPr>
                <w:rFonts w:ascii="Calibri" w:eastAsia="Times New Roman" w:hAnsi="Calibri" w:cs="Times New Roman"/>
                <w:color w:val="000000"/>
                <w:sz w:val="18"/>
                <w:szCs w:val="18"/>
                <w:lang w:eastAsia="it-IT"/>
              </w:rPr>
              <w:t>Immunometria</w:t>
            </w:r>
            <w:proofErr w:type="spellEnd"/>
            <w:r w:rsidRPr="00A134E0">
              <w:rPr>
                <w:rFonts w:ascii="Calibri" w:eastAsia="Times New Roman" w:hAnsi="Calibri" w:cs="Times New Roman"/>
                <w:color w:val="000000"/>
                <w:sz w:val="18"/>
                <w:szCs w:val="18"/>
                <w:lang w:eastAsia="it-IT"/>
              </w:rPr>
              <w:t xml:space="preserve">; </w:t>
            </w:r>
            <w:r w:rsidRPr="00D74525">
              <w:rPr>
                <w:rFonts w:ascii="Calibri" w:eastAsia="Times New Roman" w:hAnsi="Calibri" w:cs="Times New Roman"/>
                <w:b/>
                <w:color w:val="000000"/>
                <w:sz w:val="18"/>
                <w:szCs w:val="18"/>
                <w:lang w:eastAsia="it-IT"/>
              </w:rPr>
              <w:t>T</w:t>
            </w:r>
            <w:r w:rsidRPr="00A134E0">
              <w:rPr>
                <w:rFonts w:ascii="Calibri" w:eastAsia="Times New Roman" w:hAnsi="Calibri" w:cs="Times New Roman"/>
                <w:color w:val="000000"/>
                <w:sz w:val="18"/>
                <w:szCs w:val="18"/>
                <w:lang w:eastAsia="it-IT"/>
              </w:rPr>
              <w:t xml:space="preserve"> = Torch; </w:t>
            </w:r>
            <w:r w:rsidRPr="00D74525">
              <w:rPr>
                <w:rFonts w:ascii="Calibri" w:eastAsia="Times New Roman" w:hAnsi="Calibri" w:cs="Times New Roman"/>
                <w:b/>
                <w:color w:val="000000"/>
                <w:sz w:val="18"/>
                <w:szCs w:val="18"/>
                <w:lang w:eastAsia="it-IT"/>
              </w:rPr>
              <w:t>V</w:t>
            </w:r>
            <w:r w:rsidRPr="00A134E0">
              <w:rPr>
                <w:rFonts w:ascii="Calibri" w:eastAsia="Times New Roman" w:hAnsi="Calibri" w:cs="Times New Roman"/>
                <w:color w:val="000000"/>
                <w:sz w:val="18"/>
                <w:szCs w:val="18"/>
                <w:lang w:eastAsia="it-IT"/>
              </w:rPr>
              <w:t xml:space="preserve"> = Virologia; </w:t>
            </w:r>
            <w:r w:rsidRPr="00D74525">
              <w:rPr>
                <w:rFonts w:ascii="Calibri" w:eastAsia="Times New Roman" w:hAnsi="Calibri" w:cs="Times New Roman"/>
                <w:b/>
                <w:color w:val="000000"/>
                <w:sz w:val="18"/>
                <w:szCs w:val="18"/>
                <w:lang w:eastAsia="it-IT"/>
              </w:rPr>
              <w:t>CO</w:t>
            </w:r>
            <w:r w:rsidRPr="00A134E0">
              <w:rPr>
                <w:rFonts w:ascii="Calibri" w:eastAsia="Times New Roman" w:hAnsi="Calibri" w:cs="Times New Roman"/>
                <w:color w:val="000000"/>
                <w:sz w:val="18"/>
                <w:szCs w:val="18"/>
                <w:lang w:eastAsia="it-IT"/>
              </w:rPr>
              <w:t xml:space="preserve"> = Coagulazione; </w:t>
            </w:r>
            <w:r w:rsidRPr="00D74525">
              <w:rPr>
                <w:rFonts w:ascii="Calibri" w:eastAsia="Times New Roman" w:hAnsi="Calibri" w:cs="Times New Roman"/>
                <w:b/>
                <w:color w:val="000000"/>
                <w:sz w:val="18"/>
                <w:szCs w:val="18"/>
                <w:lang w:eastAsia="it-IT"/>
              </w:rPr>
              <w:t>COSP</w:t>
            </w:r>
            <w:r w:rsidRPr="00A134E0">
              <w:rPr>
                <w:rFonts w:ascii="Calibri" w:eastAsia="Times New Roman" w:hAnsi="Calibri" w:cs="Times New Roman"/>
                <w:color w:val="000000"/>
                <w:sz w:val="18"/>
                <w:szCs w:val="18"/>
                <w:lang w:eastAsia="it-IT"/>
              </w:rPr>
              <w:t xml:space="preserve"> = Coagulazione II° Livello; </w:t>
            </w:r>
            <w:r w:rsidRPr="00D74525">
              <w:rPr>
                <w:rFonts w:ascii="Calibri" w:eastAsia="Times New Roman" w:hAnsi="Calibri" w:cs="Times New Roman"/>
                <w:b/>
                <w:color w:val="000000"/>
                <w:sz w:val="18"/>
                <w:szCs w:val="18"/>
                <w:lang w:eastAsia="it-IT"/>
              </w:rPr>
              <w:t>E</w:t>
            </w:r>
            <w:r w:rsidRPr="00A134E0">
              <w:rPr>
                <w:rFonts w:ascii="Calibri" w:eastAsia="Times New Roman" w:hAnsi="Calibri" w:cs="Times New Roman"/>
                <w:color w:val="000000"/>
                <w:sz w:val="18"/>
                <w:szCs w:val="18"/>
                <w:lang w:eastAsia="it-IT"/>
              </w:rPr>
              <w:t xml:space="preserve"> = Ematologia</w:t>
            </w:r>
          </w:p>
        </w:tc>
      </w:tr>
      <w:tr w:rsidR="0046058F" w:rsidRPr="009A13D5" w:rsidTr="002F5E9F">
        <w:trPr>
          <w:trHeight w:val="286"/>
        </w:trPr>
        <w:tc>
          <w:tcPr>
            <w:tcW w:w="5529" w:type="dxa"/>
            <w:gridSpan w:val="4"/>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46058F" w:rsidRPr="009A13D5" w:rsidRDefault="0046058F" w:rsidP="0046058F">
            <w:pPr>
              <w:rPr>
                <w:rFonts w:ascii="Calibri" w:hAnsi="Calibri"/>
                <w:color w:val="000000"/>
                <w:sz w:val="18"/>
                <w:szCs w:val="18"/>
              </w:rPr>
            </w:pPr>
          </w:p>
        </w:tc>
        <w:tc>
          <w:tcPr>
            <w:tcW w:w="567"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46058F" w:rsidRPr="009A13D5" w:rsidRDefault="0046058F" w:rsidP="00B9593B">
            <w:pPr>
              <w:spacing w:after="0" w:line="240" w:lineRule="auto"/>
              <w:jc w:val="center"/>
              <w:rPr>
                <w:rFonts w:ascii="Calibri" w:eastAsia="Times New Roman" w:hAnsi="Calibri" w:cs="Times New Roman"/>
                <w:b/>
                <w:bCs/>
                <w:color w:val="000000"/>
                <w:sz w:val="18"/>
                <w:szCs w:val="18"/>
                <w:lang w:eastAsia="it-IT"/>
              </w:rPr>
            </w:pPr>
            <w:r>
              <w:rPr>
                <w:rFonts w:ascii="Calibri" w:eastAsia="Times New Roman" w:hAnsi="Calibri" w:cs="Times New Roman"/>
                <w:b/>
                <w:bCs/>
                <w:color w:val="000000"/>
                <w:sz w:val="18"/>
                <w:szCs w:val="18"/>
                <w:lang w:eastAsia="it-IT"/>
              </w:rPr>
              <w:t>1</w:t>
            </w:r>
            <w:r w:rsidR="00B9593B">
              <w:rPr>
                <w:rFonts w:ascii="Calibri" w:eastAsia="Times New Roman" w:hAnsi="Calibri" w:cs="Times New Roman"/>
                <w:b/>
                <w:bCs/>
                <w:color w:val="000000"/>
                <w:sz w:val="18"/>
                <w:szCs w:val="18"/>
                <w:lang w:eastAsia="it-IT"/>
              </w:rPr>
              <w:t>9</w:t>
            </w:r>
            <w:bookmarkStart w:id="1" w:name="_GoBack"/>
            <w:bookmarkEnd w:id="1"/>
          </w:p>
        </w:tc>
        <w:tc>
          <w:tcPr>
            <w:tcW w:w="1701"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46058F" w:rsidRPr="009A13D5" w:rsidRDefault="0046058F" w:rsidP="0046058F">
            <w:pPr>
              <w:rPr>
                <w:rFonts w:ascii="Calibri" w:hAnsi="Calibri"/>
                <w:color w:val="000000"/>
                <w:sz w:val="18"/>
                <w:szCs w:val="18"/>
              </w:rPr>
            </w:pPr>
          </w:p>
        </w:tc>
        <w:tc>
          <w:tcPr>
            <w:tcW w:w="2410"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46058F" w:rsidRPr="009A13D5" w:rsidRDefault="0046058F" w:rsidP="0046058F">
            <w:pPr>
              <w:rPr>
                <w:rFonts w:ascii="Calibri" w:hAnsi="Calibri"/>
                <w:color w:val="000000"/>
                <w:sz w:val="18"/>
                <w:szCs w:val="18"/>
              </w:rPr>
            </w:pPr>
            <w:bookmarkStart w:id="2" w:name="OLE_LINK1"/>
          </w:p>
        </w:tc>
      </w:tr>
      <w:bookmarkEnd w:id="2"/>
      <w:tr w:rsidR="000F6A50" w:rsidRPr="009A13D5" w:rsidTr="002F5E9F">
        <w:trPr>
          <w:trHeight w:val="1562"/>
        </w:trPr>
        <w:tc>
          <w:tcPr>
            <w:tcW w:w="584"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0433D3" w:rsidRDefault="000F6A50" w:rsidP="000F6A50">
            <w:pPr>
              <w:spacing w:after="0" w:line="240" w:lineRule="auto"/>
              <w:jc w:val="center"/>
              <w:rPr>
                <w:rFonts w:ascii="Calibri" w:eastAsia="Times New Roman" w:hAnsi="Calibri" w:cs="Times New Roman"/>
                <w:color w:val="000000"/>
                <w:sz w:val="18"/>
                <w:szCs w:val="18"/>
                <w:lang w:eastAsia="it-IT"/>
              </w:rPr>
            </w:pPr>
            <w:r w:rsidRPr="000433D3">
              <w:rPr>
                <w:rFonts w:ascii="Calibri" w:eastAsia="Times New Roman" w:hAnsi="Calibri" w:cs="Times New Roman"/>
                <w:color w:val="000000"/>
                <w:sz w:val="18"/>
                <w:szCs w:val="18"/>
                <w:lang w:eastAsia="it-IT"/>
              </w:rPr>
              <w:t>CP1</w:t>
            </w:r>
            <w:r>
              <w:rPr>
                <w:rFonts w:ascii="Calibri" w:eastAsia="Times New Roman" w:hAnsi="Calibri" w:cs="Times New Roman"/>
                <w:color w:val="000000"/>
                <w:sz w:val="18"/>
                <w:szCs w:val="18"/>
                <w:lang w:eastAsia="it-IT"/>
              </w:rPr>
              <w:t>9</w:t>
            </w:r>
          </w:p>
        </w:tc>
        <w:tc>
          <w:tcPr>
            <w:tcW w:w="1401"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0F6A50" w:rsidRPr="001F6A14" w:rsidRDefault="000F6A50" w:rsidP="000F6A50">
            <w:pPr>
              <w:jc w:val="center"/>
              <w:rPr>
                <w:rFonts w:ascii="Calibri" w:hAnsi="Calibri"/>
                <w:color w:val="000000"/>
                <w:sz w:val="18"/>
                <w:szCs w:val="18"/>
                <w:u w:val="single"/>
              </w:rPr>
            </w:pPr>
            <w:r w:rsidRPr="001F6A14">
              <w:rPr>
                <w:rFonts w:ascii="Calibri" w:hAnsi="Calibri"/>
                <w:color w:val="000000"/>
                <w:sz w:val="18"/>
                <w:szCs w:val="18"/>
                <w:u w:val="single"/>
              </w:rPr>
              <w:t>HUB &amp; SPOKE</w:t>
            </w:r>
            <w:r w:rsidRPr="001F6A14">
              <w:rPr>
                <w:rFonts w:ascii="Calibri" w:hAnsi="Calibri"/>
                <w:color w:val="000000"/>
                <w:sz w:val="18"/>
                <w:szCs w:val="18"/>
              </w:rPr>
              <w:t>:</w:t>
            </w:r>
            <w:r w:rsidRPr="001F6A14">
              <w:rPr>
                <w:rFonts w:ascii="Calibri" w:hAnsi="Calibri"/>
                <w:color w:val="000000"/>
                <w:sz w:val="18"/>
                <w:szCs w:val="18"/>
                <w:u w:val="single"/>
              </w:rPr>
              <w:t xml:space="preserve"> </w:t>
            </w:r>
            <w:r w:rsidRPr="001F6A14">
              <w:rPr>
                <w:rFonts w:ascii="Calibri" w:hAnsi="Calibri"/>
                <w:color w:val="000000"/>
                <w:sz w:val="18"/>
                <w:szCs w:val="18"/>
              </w:rPr>
              <w:t>REAGENTI, KIT, MATERIALE DI CONSUMO</w:t>
            </w:r>
            <w:r w:rsidRPr="001F6A14">
              <w:rPr>
                <w:rFonts w:ascii="Calibri" w:hAnsi="Calibri"/>
                <w:color w:val="000000"/>
                <w:sz w:val="18"/>
                <w:szCs w:val="18"/>
              </w:rPr>
              <w:br/>
              <w:t>(</w:t>
            </w:r>
            <w:r w:rsidRPr="001F6A14">
              <w:rPr>
                <w:rFonts w:ascii="Calibri" w:hAnsi="Calibri"/>
                <w:b/>
                <w:color w:val="000000"/>
                <w:sz w:val="18"/>
                <w:szCs w:val="18"/>
              </w:rPr>
              <w:t>CC</w:t>
            </w:r>
            <w:r w:rsidRPr="001F6A14">
              <w:rPr>
                <w:rFonts w:ascii="Calibri" w:hAnsi="Calibri"/>
                <w:color w:val="000000"/>
                <w:sz w:val="18"/>
                <w:szCs w:val="18"/>
              </w:rPr>
              <w:t>,</w:t>
            </w:r>
            <w:r w:rsidRPr="001F6A14">
              <w:rPr>
                <w:rFonts w:ascii="Calibri" w:hAnsi="Calibri"/>
                <w:b/>
                <w:color w:val="000000"/>
                <w:sz w:val="18"/>
                <w:szCs w:val="18"/>
              </w:rPr>
              <w:t>I</w:t>
            </w:r>
            <w:r w:rsidRPr="001F6A14">
              <w:rPr>
                <w:rFonts w:ascii="Calibri" w:hAnsi="Calibri"/>
                <w:color w:val="000000"/>
                <w:sz w:val="18"/>
                <w:szCs w:val="18"/>
              </w:rPr>
              <w:t>,</w:t>
            </w:r>
            <w:r w:rsidRPr="001F6A14">
              <w:rPr>
                <w:rFonts w:ascii="Calibri" w:hAnsi="Calibri"/>
                <w:b/>
                <w:color w:val="000000"/>
                <w:sz w:val="18"/>
                <w:szCs w:val="18"/>
              </w:rPr>
              <w:t>T</w:t>
            </w:r>
            <w:r w:rsidRPr="001F6A14">
              <w:rPr>
                <w:rFonts w:ascii="Calibri" w:hAnsi="Calibri"/>
                <w:color w:val="000000"/>
                <w:sz w:val="18"/>
                <w:szCs w:val="18"/>
              </w:rPr>
              <w:t>)</w:t>
            </w:r>
          </w:p>
        </w:tc>
        <w:tc>
          <w:tcPr>
            <w:tcW w:w="3544"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1F6A14" w:rsidRDefault="000F6A50" w:rsidP="000F6A50">
            <w:pPr>
              <w:spacing w:after="0" w:line="240" w:lineRule="auto"/>
              <w:rPr>
                <w:rFonts w:ascii="Calibri" w:eastAsia="Times New Roman" w:hAnsi="Calibri" w:cs="Times New Roman"/>
                <w:color w:val="000000"/>
                <w:sz w:val="18"/>
                <w:szCs w:val="18"/>
                <w:lang w:eastAsia="it-IT"/>
              </w:rPr>
            </w:pPr>
            <w:r w:rsidRPr="001F6A14">
              <w:rPr>
                <w:rFonts w:ascii="Calibri" w:eastAsia="Times New Roman" w:hAnsi="Calibri" w:cs="Times New Roman"/>
                <w:color w:val="000000"/>
                <w:sz w:val="18"/>
                <w:szCs w:val="18"/>
                <w:lang w:eastAsia="it-IT"/>
              </w:rPr>
              <w:t xml:space="preserve">Verrà valutata positivamente la completezza del pannello dei test opzionali (Allegato TO) solo se questi potranno essere eseguiti sulle strumentazioni già offerte per l’esecuzione dei dosaggi in Allegato S,C ed E, connesse al sistema di automazione. Non saranno prese in considerazione metodiche in </w:t>
            </w:r>
            <w:proofErr w:type="spellStart"/>
            <w:r w:rsidRPr="001F6A14">
              <w:rPr>
                <w:rFonts w:ascii="Calibri" w:eastAsia="Times New Roman" w:hAnsi="Calibri" w:cs="Times New Roman"/>
                <w:color w:val="000000"/>
                <w:sz w:val="18"/>
                <w:szCs w:val="18"/>
                <w:lang w:eastAsia="it-IT"/>
              </w:rPr>
              <w:t>micropiastra</w:t>
            </w:r>
            <w:proofErr w:type="spellEnd"/>
          </w:p>
        </w:tc>
        <w:tc>
          <w:tcPr>
            <w:tcW w:w="567"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1F6A14" w:rsidRDefault="000F6A50" w:rsidP="000F6A50">
            <w:pPr>
              <w:spacing w:after="0" w:line="240" w:lineRule="auto"/>
              <w:jc w:val="center"/>
              <w:rPr>
                <w:rFonts w:ascii="Calibri" w:eastAsia="Times New Roman" w:hAnsi="Calibri" w:cs="Times New Roman"/>
                <w:b/>
                <w:bCs/>
                <w:color w:val="000000"/>
                <w:sz w:val="18"/>
                <w:szCs w:val="18"/>
                <w:lang w:eastAsia="it-IT"/>
              </w:rPr>
            </w:pPr>
            <w:r>
              <w:rPr>
                <w:rFonts w:ascii="Calibri" w:eastAsia="Times New Roman" w:hAnsi="Calibri" w:cs="Times New Roman"/>
                <w:b/>
                <w:bCs/>
                <w:color w:val="000000"/>
                <w:sz w:val="18"/>
                <w:szCs w:val="18"/>
                <w:lang w:eastAsia="it-IT"/>
              </w:rPr>
              <w:t>3</w:t>
            </w:r>
          </w:p>
        </w:tc>
        <w:tc>
          <w:tcPr>
            <w:tcW w:w="1701" w:type="dxa"/>
            <w:tcBorders>
              <w:top w:val="nil"/>
              <w:left w:val="single" w:sz="8" w:space="0" w:color="auto"/>
              <w:bottom w:val="single" w:sz="8" w:space="0" w:color="auto"/>
              <w:right w:val="single" w:sz="8" w:space="0" w:color="auto"/>
            </w:tcBorders>
            <w:shd w:val="clear" w:color="000000" w:fill="FFFFFF"/>
            <w:vAlign w:val="center"/>
          </w:tcPr>
          <w:p w:rsidR="000F6A50" w:rsidRPr="001F6A14" w:rsidRDefault="000F6A50" w:rsidP="000F6A50">
            <w:pPr>
              <w:spacing w:after="0" w:line="240" w:lineRule="auto"/>
              <w:rPr>
                <w:rFonts w:ascii="Calibri" w:eastAsia="Times New Roman" w:hAnsi="Calibri" w:cs="Times New Roman"/>
                <w:sz w:val="18"/>
                <w:szCs w:val="18"/>
                <w:lang w:eastAsia="it-IT"/>
              </w:rPr>
            </w:pPr>
            <w:r w:rsidRPr="001F6A14">
              <w:rPr>
                <w:rFonts w:ascii="Calibri" w:eastAsia="Times New Roman" w:hAnsi="Calibri" w:cs="Times New Roman"/>
                <w:color w:val="000000"/>
                <w:sz w:val="18"/>
                <w:szCs w:val="18"/>
                <w:lang w:eastAsia="it-IT"/>
              </w:rPr>
              <w:t>Massimo: 1                                                                                                                                                                                                                                                                                        Parziale: tra 0 e 1 in proporzionalità diretta                                                                                                                                            Minimo: 0</w:t>
            </w:r>
          </w:p>
        </w:tc>
        <w:tc>
          <w:tcPr>
            <w:tcW w:w="2410" w:type="dxa"/>
            <w:tcBorders>
              <w:top w:val="nil"/>
              <w:left w:val="single" w:sz="8" w:space="0" w:color="auto"/>
              <w:bottom w:val="single" w:sz="8" w:space="0" w:color="auto"/>
              <w:right w:val="single" w:sz="8" w:space="0" w:color="auto"/>
            </w:tcBorders>
            <w:shd w:val="clear" w:color="000000" w:fill="FFFFFF"/>
          </w:tcPr>
          <w:p w:rsidR="000F6A50" w:rsidRPr="001F6A14" w:rsidRDefault="000F6A50" w:rsidP="000F6A50">
            <w:pPr>
              <w:spacing w:after="0" w:line="240" w:lineRule="auto"/>
              <w:rPr>
                <w:rFonts w:ascii="Calibri" w:eastAsia="Times New Roman" w:hAnsi="Calibri" w:cs="Times New Roman"/>
                <w:sz w:val="18"/>
                <w:szCs w:val="18"/>
                <w:lang w:eastAsia="it-IT"/>
              </w:rPr>
            </w:pPr>
            <w:r w:rsidRPr="001F6A14">
              <w:rPr>
                <w:rFonts w:ascii="Calibri" w:eastAsia="Times New Roman" w:hAnsi="Calibri" w:cs="Times New Roman"/>
                <w:color w:val="000000"/>
                <w:sz w:val="18"/>
                <w:szCs w:val="18"/>
                <w:lang w:eastAsia="it-IT"/>
              </w:rPr>
              <w:t>Coefficiente (Vi) Massimo per chi offre l’intero pannello, Coefficiente (Vi)  Minimo per chi non offre nessun test appartenente al pannello, Coefficiente (Vi)  Parziale  ai restanti secondo proporzionalità diretta</w:t>
            </w:r>
          </w:p>
        </w:tc>
      </w:tr>
      <w:tr w:rsidR="000F6A50" w:rsidRPr="009A13D5" w:rsidTr="002F5E9F">
        <w:trPr>
          <w:trHeight w:val="1200"/>
        </w:trPr>
        <w:tc>
          <w:tcPr>
            <w:tcW w:w="584"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9A13D5" w:rsidRDefault="000F6A50" w:rsidP="000F6A50">
            <w:pPr>
              <w:spacing w:after="0" w:line="240" w:lineRule="auto"/>
              <w:jc w:val="center"/>
              <w:rPr>
                <w:rFonts w:ascii="Calibri" w:eastAsia="Times New Roman" w:hAnsi="Calibri" w:cs="Times New Roman"/>
                <w:color w:val="000000"/>
                <w:sz w:val="18"/>
                <w:szCs w:val="18"/>
                <w:lang w:eastAsia="it-IT"/>
              </w:rPr>
            </w:pPr>
            <w:r w:rsidRPr="009A13D5">
              <w:rPr>
                <w:rFonts w:ascii="Calibri" w:eastAsia="Times New Roman" w:hAnsi="Calibri" w:cs="Times New Roman"/>
                <w:color w:val="000000"/>
                <w:sz w:val="18"/>
                <w:szCs w:val="18"/>
                <w:lang w:eastAsia="it-IT"/>
              </w:rPr>
              <w:t>CP</w:t>
            </w:r>
            <w:r>
              <w:rPr>
                <w:rFonts w:ascii="Calibri" w:eastAsia="Times New Roman" w:hAnsi="Calibri" w:cs="Times New Roman"/>
                <w:color w:val="000000"/>
                <w:sz w:val="18"/>
                <w:szCs w:val="18"/>
                <w:lang w:eastAsia="it-IT"/>
              </w:rPr>
              <w:t>20</w:t>
            </w:r>
          </w:p>
        </w:tc>
        <w:tc>
          <w:tcPr>
            <w:tcW w:w="1401"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0F6A50" w:rsidRPr="009A13D5" w:rsidRDefault="000F6A50" w:rsidP="000F6A50">
            <w:pPr>
              <w:spacing w:after="0" w:line="240" w:lineRule="auto"/>
              <w:jc w:val="center"/>
              <w:rPr>
                <w:rFonts w:ascii="Calibri" w:eastAsia="Times New Roman" w:hAnsi="Calibri" w:cs="Times New Roman"/>
                <w:color w:val="000000"/>
                <w:sz w:val="18"/>
                <w:szCs w:val="18"/>
                <w:u w:val="single"/>
                <w:lang w:eastAsia="it-IT"/>
              </w:rPr>
            </w:pPr>
            <w:r w:rsidRPr="009A13D5">
              <w:rPr>
                <w:rFonts w:ascii="Calibri" w:hAnsi="Calibri"/>
                <w:color w:val="000000"/>
                <w:sz w:val="18"/>
                <w:szCs w:val="18"/>
                <w:u w:val="single"/>
              </w:rPr>
              <w:t>HUB &amp; SPOKE</w:t>
            </w:r>
            <w:r w:rsidRPr="00E201AF">
              <w:rPr>
                <w:rFonts w:ascii="Calibri" w:hAnsi="Calibri"/>
                <w:color w:val="000000"/>
                <w:sz w:val="18"/>
                <w:szCs w:val="18"/>
              </w:rPr>
              <w:t xml:space="preserve">: </w:t>
            </w:r>
            <w:r w:rsidRPr="009A13D5">
              <w:rPr>
                <w:rFonts w:ascii="Calibri" w:hAnsi="Calibri"/>
                <w:color w:val="000000"/>
                <w:sz w:val="18"/>
                <w:szCs w:val="18"/>
              </w:rPr>
              <w:t>REAGENTI, KIT, MATERIALE DI CONSUMO</w:t>
            </w:r>
            <w:r w:rsidRPr="009A13D5">
              <w:rPr>
                <w:rFonts w:ascii="Calibri" w:hAnsi="Calibri"/>
                <w:color w:val="000000"/>
                <w:sz w:val="18"/>
                <w:szCs w:val="18"/>
              </w:rPr>
              <w:br/>
              <w:t>(</w:t>
            </w:r>
            <w:r w:rsidRPr="009A13D5">
              <w:rPr>
                <w:rFonts w:ascii="Calibri" w:hAnsi="Calibri"/>
                <w:b/>
                <w:bCs/>
                <w:color w:val="000000"/>
                <w:sz w:val="18"/>
                <w:szCs w:val="18"/>
              </w:rPr>
              <w:t>CO</w:t>
            </w:r>
            <w:r w:rsidRPr="009A13D5">
              <w:rPr>
                <w:rFonts w:ascii="Calibri" w:hAnsi="Calibri"/>
                <w:color w:val="000000"/>
                <w:sz w:val="18"/>
                <w:szCs w:val="18"/>
              </w:rPr>
              <w:t>)</w:t>
            </w:r>
          </w:p>
        </w:tc>
        <w:tc>
          <w:tcPr>
            <w:tcW w:w="3544"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9A13D5" w:rsidRDefault="000F6A50" w:rsidP="000F6A50">
            <w:pPr>
              <w:spacing w:after="0" w:line="240" w:lineRule="auto"/>
              <w:rPr>
                <w:rFonts w:ascii="Calibri" w:eastAsia="Times New Roman" w:hAnsi="Calibri" w:cs="Times New Roman"/>
                <w:color w:val="000000"/>
                <w:sz w:val="18"/>
                <w:szCs w:val="18"/>
                <w:lang w:eastAsia="it-IT"/>
              </w:rPr>
            </w:pPr>
            <w:r w:rsidRPr="00BE52A0">
              <w:rPr>
                <w:rFonts w:ascii="Calibri" w:eastAsia="Times New Roman" w:hAnsi="Calibri" w:cs="Times New Roman"/>
                <w:color w:val="000000"/>
                <w:sz w:val="18"/>
                <w:szCs w:val="18"/>
                <w:lang w:eastAsia="it-IT"/>
              </w:rPr>
              <w:t>Per</w:t>
            </w:r>
            <w:r>
              <w:rPr>
                <w:rFonts w:ascii="Calibri" w:eastAsia="Times New Roman" w:hAnsi="Calibri" w:cs="Times New Roman"/>
                <w:color w:val="000000"/>
                <w:sz w:val="18"/>
                <w:szCs w:val="18"/>
                <w:lang w:eastAsia="it-IT"/>
              </w:rPr>
              <w:t xml:space="preserve"> ridurre il rischio di errore si privilegiano reagenti </w:t>
            </w:r>
            <w:r w:rsidRPr="00BE52A0">
              <w:rPr>
                <w:rFonts w:ascii="Calibri" w:eastAsia="Times New Roman" w:hAnsi="Calibri" w:cs="Times New Roman"/>
                <w:color w:val="000000"/>
                <w:sz w:val="18"/>
                <w:szCs w:val="18"/>
                <w:lang w:eastAsia="it-IT"/>
              </w:rPr>
              <w:t>caricabili sullo strumento senza necessità di ricostituzione</w:t>
            </w:r>
            <w:r>
              <w:rPr>
                <w:rFonts w:ascii="Calibri" w:eastAsia="Times New Roman" w:hAnsi="Calibri" w:cs="Times New Roman"/>
                <w:color w:val="000000"/>
                <w:sz w:val="18"/>
                <w:szCs w:val="18"/>
                <w:lang w:eastAsia="it-IT"/>
              </w:rPr>
              <w:t>, verrà valutata la loro per</w:t>
            </w:r>
            <w:r w:rsidRPr="00BE52A0">
              <w:rPr>
                <w:rFonts w:ascii="Calibri" w:eastAsia="Times New Roman" w:hAnsi="Calibri" w:cs="Times New Roman"/>
                <w:color w:val="000000"/>
                <w:sz w:val="18"/>
                <w:szCs w:val="18"/>
                <w:lang w:eastAsia="it-IT"/>
              </w:rPr>
              <w:t xml:space="preserve">centuale </w:t>
            </w:r>
            <w:r>
              <w:rPr>
                <w:rFonts w:ascii="Calibri" w:eastAsia="Times New Roman" w:hAnsi="Calibri" w:cs="Times New Roman"/>
                <w:color w:val="000000"/>
                <w:sz w:val="18"/>
                <w:szCs w:val="18"/>
                <w:lang w:eastAsia="it-IT"/>
              </w:rPr>
              <w:t xml:space="preserve">rispetto al numero totale dei reagenti necessari per eseguire i dosaggi elencati in Allegato C </w:t>
            </w:r>
            <w:r>
              <w:t xml:space="preserve"> </w:t>
            </w:r>
            <w:r w:rsidRPr="008E7F46">
              <w:rPr>
                <w:rFonts w:ascii="Calibri" w:eastAsia="Times New Roman" w:hAnsi="Calibri" w:cs="Times New Roman"/>
                <w:color w:val="000000"/>
                <w:sz w:val="18"/>
                <w:szCs w:val="18"/>
                <w:lang w:eastAsia="it-IT"/>
              </w:rPr>
              <w:t xml:space="preserve">(la percentuale sarà verificata dalla compilazione della colonna </w:t>
            </w:r>
            <w:r>
              <w:rPr>
                <w:rFonts w:ascii="Calibri" w:eastAsia="Times New Roman" w:hAnsi="Calibri" w:cs="Times New Roman"/>
                <w:color w:val="000000"/>
                <w:sz w:val="18"/>
                <w:szCs w:val="18"/>
                <w:lang w:eastAsia="it-IT"/>
              </w:rPr>
              <w:t>1</w:t>
            </w:r>
            <w:r w:rsidRPr="008E7F46">
              <w:rPr>
                <w:rFonts w:ascii="Calibri" w:eastAsia="Times New Roman" w:hAnsi="Calibri" w:cs="Times New Roman"/>
                <w:color w:val="000000"/>
                <w:sz w:val="18"/>
                <w:szCs w:val="18"/>
                <w:lang w:eastAsia="it-IT"/>
              </w:rPr>
              <w:t>4 dell'Alle</w:t>
            </w:r>
            <w:r>
              <w:rPr>
                <w:rFonts w:ascii="Calibri" w:eastAsia="Times New Roman" w:hAnsi="Calibri" w:cs="Times New Roman"/>
                <w:color w:val="000000"/>
                <w:sz w:val="18"/>
                <w:szCs w:val="18"/>
                <w:lang w:eastAsia="it-IT"/>
              </w:rPr>
              <w:t>gato 11.1</w:t>
            </w:r>
            <w:r w:rsidRPr="008E7F46">
              <w:rPr>
                <w:rFonts w:ascii="Calibri" w:eastAsia="Times New Roman" w:hAnsi="Calibri" w:cs="Times New Roman"/>
                <w:color w:val="000000"/>
                <w:sz w:val="18"/>
                <w:szCs w:val="18"/>
                <w:lang w:eastAsia="it-IT"/>
              </w:rPr>
              <w:t>)</w:t>
            </w:r>
          </w:p>
        </w:tc>
        <w:tc>
          <w:tcPr>
            <w:tcW w:w="567"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9A13D5" w:rsidRDefault="000F6A50" w:rsidP="000F6A50">
            <w:pPr>
              <w:spacing w:after="0" w:line="240" w:lineRule="auto"/>
              <w:jc w:val="center"/>
              <w:rPr>
                <w:rFonts w:ascii="Calibri" w:eastAsia="Times New Roman" w:hAnsi="Calibri" w:cs="Times New Roman"/>
                <w:b/>
                <w:bCs/>
                <w:color w:val="000000"/>
                <w:sz w:val="18"/>
                <w:szCs w:val="18"/>
                <w:lang w:eastAsia="it-IT"/>
              </w:rPr>
            </w:pPr>
            <w:r>
              <w:rPr>
                <w:rFonts w:ascii="Calibri" w:eastAsia="Times New Roman" w:hAnsi="Calibri" w:cs="Times New Roman"/>
                <w:b/>
                <w:bCs/>
                <w:color w:val="000000"/>
                <w:sz w:val="18"/>
                <w:szCs w:val="18"/>
                <w:lang w:eastAsia="it-IT"/>
              </w:rPr>
              <w:t>1</w:t>
            </w:r>
          </w:p>
        </w:tc>
        <w:tc>
          <w:tcPr>
            <w:tcW w:w="1701" w:type="dxa"/>
            <w:tcBorders>
              <w:top w:val="nil"/>
              <w:left w:val="single" w:sz="8" w:space="0" w:color="auto"/>
              <w:bottom w:val="single" w:sz="8" w:space="0" w:color="auto"/>
              <w:right w:val="single" w:sz="8" w:space="0" w:color="auto"/>
            </w:tcBorders>
            <w:shd w:val="clear" w:color="000000" w:fill="FFFFFF"/>
            <w:vAlign w:val="center"/>
          </w:tcPr>
          <w:p w:rsidR="000F6A50" w:rsidRPr="00550526" w:rsidRDefault="000F6A50" w:rsidP="000F6A50">
            <w:pPr>
              <w:spacing w:after="0" w:line="240" w:lineRule="auto"/>
              <w:rPr>
                <w:rFonts w:ascii="Calibri" w:eastAsia="Times New Roman" w:hAnsi="Calibri" w:cs="Times New Roman"/>
                <w:sz w:val="18"/>
                <w:szCs w:val="18"/>
                <w:lang w:eastAsia="it-IT"/>
              </w:rPr>
            </w:pPr>
            <w:r w:rsidRPr="00550526">
              <w:rPr>
                <w:rFonts w:ascii="Calibri" w:eastAsia="Times New Roman" w:hAnsi="Calibri" w:cs="Times New Roman"/>
                <w:color w:val="000000"/>
                <w:sz w:val="18"/>
                <w:szCs w:val="18"/>
                <w:lang w:eastAsia="it-IT"/>
              </w:rPr>
              <w:t>Massimo: 1                                                                                                                                                                                                                                                                                        Parziale: tra 0 e 1 in proporzionalità diretta                                                                                                                                            Minimo: 0</w:t>
            </w:r>
          </w:p>
        </w:tc>
        <w:tc>
          <w:tcPr>
            <w:tcW w:w="2410" w:type="dxa"/>
            <w:tcBorders>
              <w:top w:val="nil"/>
              <w:left w:val="single" w:sz="8" w:space="0" w:color="auto"/>
              <w:bottom w:val="single" w:sz="8" w:space="0" w:color="auto"/>
              <w:right w:val="single" w:sz="8" w:space="0" w:color="auto"/>
            </w:tcBorders>
            <w:shd w:val="clear" w:color="000000" w:fill="FFFFFF"/>
          </w:tcPr>
          <w:p w:rsidR="000F6A50" w:rsidRPr="00550526" w:rsidRDefault="000F6A50" w:rsidP="000F6A50">
            <w:pPr>
              <w:spacing w:after="0" w:line="240" w:lineRule="auto"/>
              <w:rPr>
                <w:rFonts w:ascii="Calibri" w:eastAsia="Times New Roman" w:hAnsi="Calibri" w:cs="Times New Roman"/>
                <w:sz w:val="18"/>
                <w:szCs w:val="18"/>
                <w:lang w:eastAsia="it-IT"/>
              </w:rPr>
            </w:pPr>
            <w:r w:rsidRPr="00550526">
              <w:rPr>
                <w:rFonts w:ascii="Calibri" w:eastAsia="Times New Roman" w:hAnsi="Calibri" w:cs="Times New Roman"/>
                <w:color w:val="000000"/>
                <w:sz w:val="18"/>
                <w:szCs w:val="18"/>
                <w:lang w:eastAsia="it-IT"/>
              </w:rPr>
              <w:t xml:space="preserve">Coefficiente (Vi) Massimo per chi propone </w:t>
            </w:r>
            <w:r>
              <w:rPr>
                <w:rFonts w:ascii="Calibri" w:eastAsia="Times New Roman" w:hAnsi="Calibri" w:cs="Times New Roman"/>
                <w:color w:val="000000"/>
                <w:sz w:val="18"/>
                <w:szCs w:val="18"/>
                <w:lang w:eastAsia="it-IT"/>
              </w:rPr>
              <w:t>la percentuale maggiore</w:t>
            </w:r>
            <w:r w:rsidRPr="00550526">
              <w:rPr>
                <w:rFonts w:ascii="Calibri" w:eastAsia="Times New Roman" w:hAnsi="Calibri" w:cs="Times New Roman"/>
                <w:color w:val="000000"/>
                <w:sz w:val="18"/>
                <w:szCs w:val="18"/>
                <w:lang w:eastAsia="it-IT"/>
              </w:rPr>
              <w:t xml:space="preserve">, Coefficiente (Vi)  Minimo per chi propone </w:t>
            </w:r>
            <w:r>
              <w:rPr>
                <w:rFonts w:ascii="Calibri" w:eastAsia="Times New Roman" w:hAnsi="Calibri" w:cs="Times New Roman"/>
                <w:color w:val="000000"/>
                <w:sz w:val="18"/>
                <w:szCs w:val="18"/>
                <w:lang w:eastAsia="it-IT"/>
              </w:rPr>
              <w:t>la percentuale minore</w:t>
            </w:r>
            <w:r w:rsidRPr="00550526">
              <w:rPr>
                <w:rFonts w:ascii="Calibri" w:eastAsia="Times New Roman" w:hAnsi="Calibri" w:cs="Times New Roman"/>
                <w:color w:val="000000"/>
                <w:sz w:val="18"/>
                <w:szCs w:val="18"/>
                <w:lang w:eastAsia="it-IT"/>
              </w:rPr>
              <w:t>, Coefficiente (Vi)  Parziale  ai restanti secondo proporzionalità diretta</w:t>
            </w:r>
          </w:p>
        </w:tc>
      </w:tr>
      <w:tr w:rsidR="000F6A50" w:rsidRPr="009A13D5" w:rsidTr="002F5E9F">
        <w:trPr>
          <w:trHeight w:val="1540"/>
        </w:trPr>
        <w:tc>
          <w:tcPr>
            <w:tcW w:w="584"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9A13D5" w:rsidRDefault="000F6A50" w:rsidP="000F6A50">
            <w:pPr>
              <w:spacing w:after="0" w:line="240" w:lineRule="auto"/>
              <w:jc w:val="center"/>
              <w:rPr>
                <w:rFonts w:ascii="Calibri" w:eastAsia="Times New Roman" w:hAnsi="Calibri" w:cs="Times New Roman"/>
                <w:color w:val="000000"/>
                <w:sz w:val="18"/>
                <w:szCs w:val="18"/>
                <w:lang w:eastAsia="it-IT"/>
              </w:rPr>
            </w:pPr>
            <w:r w:rsidRPr="009A13D5">
              <w:rPr>
                <w:rFonts w:ascii="Calibri" w:eastAsia="Times New Roman" w:hAnsi="Calibri" w:cs="Times New Roman"/>
                <w:color w:val="000000"/>
                <w:sz w:val="18"/>
                <w:szCs w:val="18"/>
                <w:lang w:eastAsia="it-IT"/>
              </w:rPr>
              <w:t>CP2</w:t>
            </w:r>
            <w:r>
              <w:rPr>
                <w:rFonts w:ascii="Calibri" w:eastAsia="Times New Roman" w:hAnsi="Calibri" w:cs="Times New Roman"/>
                <w:color w:val="000000"/>
                <w:sz w:val="18"/>
                <w:szCs w:val="18"/>
                <w:lang w:eastAsia="it-IT"/>
              </w:rPr>
              <w:t>1</w:t>
            </w:r>
          </w:p>
        </w:tc>
        <w:tc>
          <w:tcPr>
            <w:tcW w:w="1401"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0F6A50" w:rsidRPr="009A13D5" w:rsidRDefault="000F6A50" w:rsidP="000F6A50">
            <w:pPr>
              <w:spacing w:after="0" w:line="240" w:lineRule="auto"/>
              <w:jc w:val="center"/>
              <w:rPr>
                <w:rFonts w:ascii="Calibri" w:eastAsia="Times New Roman" w:hAnsi="Calibri" w:cs="Times New Roman"/>
                <w:color w:val="000000"/>
                <w:sz w:val="18"/>
                <w:szCs w:val="18"/>
                <w:u w:val="single"/>
                <w:lang w:eastAsia="it-IT"/>
              </w:rPr>
            </w:pPr>
            <w:r w:rsidRPr="009A13D5">
              <w:rPr>
                <w:rFonts w:ascii="Calibri" w:hAnsi="Calibri"/>
                <w:color w:val="000000"/>
                <w:sz w:val="18"/>
                <w:szCs w:val="18"/>
                <w:u w:val="single"/>
              </w:rPr>
              <w:t>HUB &amp; SPOKE</w:t>
            </w:r>
            <w:r w:rsidRPr="00E201AF">
              <w:rPr>
                <w:rFonts w:ascii="Calibri" w:hAnsi="Calibri"/>
                <w:color w:val="000000"/>
                <w:sz w:val="18"/>
                <w:szCs w:val="18"/>
              </w:rPr>
              <w:t>:</w:t>
            </w:r>
            <w:r w:rsidRPr="009A13D5">
              <w:rPr>
                <w:rFonts w:ascii="Calibri" w:hAnsi="Calibri"/>
                <w:color w:val="000000"/>
                <w:sz w:val="18"/>
                <w:szCs w:val="18"/>
                <w:u w:val="single"/>
              </w:rPr>
              <w:t xml:space="preserve"> </w:t>
            </w:r>
            <w:r w:rsidRPr="009A13D5">
              <w:rPr>
                <w:rFonts w:ascii="Calibri" w:hAnsi="Calibri"/>
                <w:color w:val="000000"/>
                <w:sz w:val="18"/>
                <w:szCs w:val="18"/>
              </w:rPr>
              <w:t>REAGENTI, KIT, MATERIALE DI CONSUMO</w:t>
            </w:r>
            <w:r w:rsidRPr="009A13D5">
              <w:rPr>
                <w:rFonts w:ascii="Calibri" w:hAnsi="Calibri"/>
                <w:color w:val="000000"/>
                <w:sz w:val="18"/>
                <w:szCs w:val="18"/>
              </w:rPr>
              <w:br/>
              <w:t>(</w:t>
            </w:r>
            <w:r w:rsidRPr="009A13D5">
              <w:rPr>
                <w:rFonts w:ascii="Calibri" w:hAnsi="Calibri"/>
                <w:b/>
                <w:bCs/>
                <w:color w:val="000000"/>
                <w:sz w:val="18"/>
                <w:szCs w:val="18"/>
              </w:rPr>
              <w:t>I</w:t>
            </w:r>
            <w:r w:rsidRPr="009A13D5">
              <w:rPr>
                <w:rFonts w:ascii="Calibri" w:hAnsi="Calibri"/>
                <w:color w:val="000000"/>
                <w:sz w:val="18"/>
                <w:szCs w:val="18"/>
              </w:rPr>
              <w:t>)</w:t>
            </w:r>
          </w:p>
        </w:tc>
        <w:tc>
          <w:tcPr>
            <w:tcW w:w="3544"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9A13D5" w:rsidRDefault="000F6A50" w:rsidP="000F6A50">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 xml:space="preserve">Per una più tempestiva diagnosi si premia il tempo </w:t>
            </w:r>
            <w:r w:rsidRPr="009A13D5">
              <w:rPr>
                <w:rFonts w:ascii="Calibri" w:eastAsia="Times New Roman" w:hAnsi="Calibri" w:cs="Times New Roman"/>
                <w:color w:val="000000"/>
                <w:sz w:val="18"/>
                <w:szCs w:val="18"/>
                <w:lang w:eastAsia="it-IT"/>
              </w:rPr>
              <w:t xml:space="preserve"> inferiore a 10 minuti</w:t>
            </w:r>
            <w:r>
              <w:rPr>
                <w:rFonts w:ascii="Calibri" w:eastAsia="Times New Roman" w:hAnsi="Calibri" w:cs="Times New Roman"/>
                <w:color w:val="000000"/>
                <w:sz w:val="18"/>
                <w:szCs w:val="18"/>
                <w:lang w:eastAsia="it-IT"/>
              </w:rPr>
              <w:t xml:space="preserve"> per ottenere il</w:t>
            </w:r>
            <w:r w:rsidRPr="009A13D5">
              <w:rPr>
                <w:rFonts w:ascii="Calibri" w:eastAsia="Times New Roman" w:hAnsi="Calibri" w:cs="Times New Roman"/>
                <w:color w:val="000000"/>
                <w:sz w:val="18"/>
                <w:szCs w:val="18"/>
                <w:lang w:eastAsia="it-IT"/>
              </w:rPr>
              <w:t xml:space="preserve"> primo risultato strumentale per i marcatori cardiaci (</w:t>
            </w:r>
            <w:proofErr w:type="spellStart"/>
            <w:r w:rsidRPr="009A13D5">
              <w:rPr>
                <w:rFonts w:ascii="Calibri" w:eastAsia="Times New Roman" w:hAnsi="Calibri" w:cs="Times New Roman"/>
                <w:color w:val="000000"/>
                <w:sz w:val="18"/>
                <w:szCs w:val="18"/>
                <w:lang w:eastAsia="it-IT"/>
              </w:rPr>
              <w:t>troponina</w:t>
            </w:r>
            <w:proofErr w:type="spellEnd"/>
            <w:r w:rsidRPr="009A13D5">
              <w:rPr>
                <w:rFonts w:ascii="Calibri" w:eastAsia="Times New Roman" w:hAnsi="Calibri" w:cs="Times New Roman"/>
                <w:color w:val="000000"/>
                <w:sz w:val="18"/>
                <w:szCs w:val="18"/>
                <w:lang w:eastAsia="it-IT"/>
              </w:rPr>
              <w:t>, NT-</w:t>
            </w:r>
            <w:proofErr w:type="spellStart"/>
            <w:r w:rsidRPr="009A13D5">
              <w:rPr>
                <w:rFonts w:ascii="Calibri" w:eastAsia="Times New Roman" w:hAnsi="Calibri" w:cs="Times New Roman"/>
                <w:color w:val="000000"/>
                <w:sz w:val="18"/>
                <w:szCs w:val="18"/>
                <w:lang w:eastAsia="it-IT"/>
              </w:rPr>
              <w:t>proBNP</w:t>
            </w:r>
            <w:proofErr w:type="spellEnd"/>
            <w:r w:rsidRPr="009A13D5">
              <w:rPr>
                <w:rFonts w:ascii="Calibri" w:eastAsia="Times New Roman" w:hAnsi="Calibri" w:cs="Times New Roman"/>
                <w:color w:val="000000"/>
                <w:sz w:val="18"/>
                <w:szCs w:val="18"/>
                <w:lang w:eastAsia="it-IT"/>
              </w:rPr>
              <w:t xml:space="preserve">) </w:t>
            </w:r>
          </w:p>
        </w:tc>
        <w:tc>
          <w:tcPr>
            <w:tcW w:w="567"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Default="000F6A50" w:rsidP="000F6A50">
            <w:pPr>
              <w:spacing w:after="0" w:line="240" w:lineRule="auto"/>
              <w:jc w:val="center"/>
              <w:rPr>
                <w:rFonts w:ascii="Calibri" w:eastAsia="Times New Roman" w:hAnsi="Calibri" w:cs="Times New Roman"/>
                <w:b/>
                <w:bCs/>
                <w:color w:val="000000"/>
                <w:sz w:val="18"/>
                <w:szCs w:val="18"/>
                <w:lang w:eastAsia="it-IT"/>
              </w:rPr>
            </w:pPr>
            <w:r>
              <w:rPr>
                <w:rFonts w:ascii="Calibri" w:eastAsia="Times New Roman" w:hAnsi="Calibri" w:cs="Times New Roman"/>
                <w:b/>
                <w:bCs/>
                <w:color w:val="000000"/>
                <w:sz w:val="18"/>
                <w:szCs w:val="18"/>
                <w:lang w:eastAsia="it-IT"/>
              </w:rPr>
              <w:t>1</w:t>
            </w:r>
          </w:p>
          <w:p w:rsidR="000F6A50" w:rsidRPr="009A13D5" w:rsidRDefault="000F6A50" w:rsidP="000F6A50">
            <w:pPr>
              <w:spacing w:after="0" w:line="240" w:lineRule="auto"/>
              <w:jc w:val="center"/>
              <w:rPr>
                <w:rFonts w:ascii="Calibri" w:eastAsia="Times New Roman" w:hAnsi="Calibri" w:cs="Times New Roman"/>
                <w:b/>
                <w:bCs/>
                <w:color w:val="000000"/>
                <w:sz w:val="18"/>
                <w:szCs w:val="18"/>
                <w:lang w:eastAsia="it-IT"/>
              </w:rPr>
            </w:pPr>
          </w:p>
        </w:tc>
        <w:tc>
          <w:tcPr>
            <w:tcW w:w="1701" w:type="dxa"/>
            <w:tcBorders>
              <w:top w:val="nil"/>
              <w:left w:val="single" w:sz="8" w:space="0" w:color="auto"/>
              <w:bottom w:val="single" w:sz="8" w:space="0" w:color="auto"/>
              <w:right w:val="single" w:sz="8" w:space="0" w:color="auto"/>
            </w:tcBorders>
            <w:shd w:val="clear" w:color="000000" w:fill="FFFFFF"/>
            <w:vAlign w:val="center"/>
          </w:tcPr>
          <w:p w:rsidR="000F6A50" w:rsidRPr="009A13D5" w:rsidRDefault="000F6A50" w:rsidP="000F6A50">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Massimo</w:t>
            </w:r>
            <w:r w:rsidRPr="009A13D5">
              <w:rPr>
                <w:rFonts w:ascii="Calibri" w:eastAsia="Times New Roman" w:hAnsi="Calibri" w:cs="Times New Roman"/>
                <w:color w:val="000000"/>
                <w:sz w:val="18"/>
                <w:szCs w:val="18"/>
                <w:lang w:eastAsia="it-IT"/>
              </w:rPr>
              <w:t xml:space="preserve">: 1                                                                                                                                                                                                                                                                                        </w:t>
            </w:r>
            <w:r>
              <w:rPr>
                <w:rFonts w:ascii="Calibri" w:eastAsia="Times New Roman" w:hAnsi="Calibri" w:cs="Times New Roman"/>
                <w:color w:val="000000"/>
                <w:sz w:val="18"/>
                <w:szCs w:val="18"/>
                <w:lang w:eastAsia="it-IT"/>
              </w:rPr>
              <w:t>Minimo</w:t>
            </w:r>
            <w:r w:rsidRPr="009A13D5">
              <w:rPr>
                <w:rFonts w:ascii="Calibri" w:eastAsia="Times New Roman" w:hAnsi="Calibri" w:cs="Times New Roman"/>
                <w:color w:val="000000"/>
                <w:sz w:val="18"/>
                <w:szCs w:val="18"/>
                <w:lang w:eastAsia="it-IT"/>
              </w:rPr>
              <w:t>: 0</w:t>
            </w:r>
          </w:p>
        </w:tc>
        <w:tc>
          <w:tcPr>
            <w:tcW w:w="2410" w:type="dxa"/>
            <w:tcBorders>
              <w:top w:val="nil"/>
              <w:left w:val="single" w:sz="8" w:space="0" w:color="auto"/>
              <w:bottom w:val="single" w:sz="8" w:space="0" w:color="auto"/>
              <w:right w:val="single" w:sz="8" w:space="0" w:color="auto"/>
            </w:tcBorders>
            <w:shd w:val="clear" w:color="000000" w:fill="FFFFFF"/>
            <w:vAlign w:val="center"/>
          </w:tcPr>
          <w:p w:rsidR="000F6A50" w:rsidRPr="009A13D5" w:rsidRDefault="000F6A50" w:rsidP="000F6A50">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 xml:space="preserve">Coefficiente (Vi) Massimo per chi possiede il requisito, Coefficiente (Vi) Minimo </w:t>
            </w:r>
            <w:r w:rsidRPr="003C66A7">
              <w:rPr>
                <w:rFonts w:ascii="Calibri" w:eastAsia="Times New Roman" w:hAnsi="Calibri" w:cs="Times New Roman"/>
                <w:sz w:val="18"/>
                <w:szCs w:val="18"/>
                <w:lang w:eastAsia="it-IT"/>
              </w:rPr>
              <w:t>per chi non possiede il requisito</w:t>
            </w:r>
          </w:p>
        </w:tc>
      </w:tr>
      <w:tr w:rsidR="000F6A50" w:rsidRPr="009A13D5" w:rsidTr="002F5E9F">
        <w:trPr>
          <w:trHeight w:val="1256"/>
        </w:trPr>
        <w:tc>
          <w:tcPr>
            <w:tcW w:w="584"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9A13D5" w:rsidRDefault="000F6A50" w:rsidP="000F6A50">
            <w:pPr>
              <w:spacing w:after="0" w:line="240" w:lineRule="auto"/>
              <w:jc w:val="center"/>
              <w:rPr>
                <w:rFonts w:ascii="Calibri" w:eastAsia="Times New Roman" w:hAnsi="Calibri" w:cs="Times New Roman"/>
                <w:color w:val="000000"/>
                <w:sz w:val="18"/>
                <w:szCs w:val="18"/>
                <w:lang w:eastAsia="it-IT"/>
              </w:rPr>
            </w:pPr>
            <w:r w:rsidRPr="009A13D5">
              <w:rPr>
                <w:rFonts w:ascii="Calibri" w:eastAsia="Times New Roman" w:hAnsi="Calibri" w:cs="Times New Roman"/>
                <w:color w:val="000000"/>
                <w:sz w:val="18"/>
                <w:szCs w:val="18"/>
                <w:lang w:eastAsia="it-IT"/>
              </w:rPr>
              <w:lastRenderedPageBreak/>
              <w:t>CP2</w:t>
            </w:r>
            <w:r>
              <w:rPr>
                <w:rFonts w:ascii="Calibri" w:eastAsia="Times New Roman" w:hAnsi="Calibri" w:cs="Times New Roman"/>
                <w:color w:val="000000"/>
                <w:sz w:val="18"/>
                <w:szCs w:val="18"/>
                <w:lang w:eastAsia="it-IT"/>
              </w:rPr>
              <w:t>2</w:t>
            </w:r>
          </w:p>
        </w:tc>
        <w:tc>
          <w:tcPr>
            <w:tcW w:w="1401"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0F6A50" w:rsidRPr="009A13D5" w:rsidRDefault="000F6A50" w:rsidP="000F6A50">
            <w:pPr>
              <w:jc w:val="center"/>
              <w:rPr>
                <w:rFonts w:ascii="Calibri" w:hAnsi="Calibri"/>
                <w:color w:val="000000"/>
                <w:sz w:val="18"/>
                <w:szCs w:val="18"/>
                <w:u w:val="single"/>
              </w:rPr>
            </w:pPr>
            <w:r w:rsidRPr="009A13D5">
              <w:rPr>
                <w:rFonts w:ascii="Calibri" w:hAnsi="Calibri"/>
                <w:color w:val="000000"/>
                <w:sz w:val="18"/>
                <w:szCs w:val="18"/>
                <w:u w:val="single"/>
              </w:rPr>
              <w:t>SOLO HUB</w:t>
            </w:r>
            <w:r w:rsidRPr="00E201AF">
              <w:rPr>
                <w:rFonts w:ascii="Calibri" w:hAnsi="Calibri"/>
                <w:color w:val="000000"/>
                <w:sz w:val="18"/>
                <w:szCs w:val="18"/>
              </w:rPr>
              <w:t>:</w:t>
            </w:r>
            <w:r w:rsidRPr="009A13D5">
              <w:rPr>
                <w:rFonts w:ascii="Calibri" w:hAnsi="Calibri"/>
                <w:color w:val="000000"/>
                <w:sz w:val="18"/>
                <w:szCs w:val="18"/>
                <w:u w:val="single"/>
              </w:rPr>
              <w:t xml:space="preserve"> </w:t>
            </w:r>
            <w:r w:rsidRPr="009A13D5">
              <w:rPr>
                <w:rFonts w:ascii="Calibri" w:hAnsi="Calibri"/>
                <w:color w:val="000000"/>
                <w:sz w:val="18"/>
                <w:szCs w:val="18"/>
              </w:rPr>
              <w:t>REAGENTI, KIT, MATERIALE DI CONSUMO</w:t>
            </w:r>
            <w:r w:rsidRPr="009A13D5">
              <w:rPr>
                <w:rFonts w:ascii="Calibri" w:hAnsi="Calibri"/>
                <w:color w:val="000000"/>
                <w:sz w:val="18"/>
                <w:szCs w:val="18"/>
              </w:rPr>
              <w:br/>
              <w:t>(</w:t>
            </w:r>
            <w:r w:rsidRPr="009A13D5">
              <w:rPr>
                <w:rFonts w:ascii="Calibri" w:hAnsi="Calibri"/>
                <w:b/>
                <w:bCs/>
                <w:color w:val="000000"/>
                <w:sz w:val="18"/>
                <w:szCs w:val="18"/>
              </w:rPr>
              <w:t>V</w:t>
            </w:r>
            <w:r w:rsidRPr="009A13D5">
              <w:rPr>
                <w:rFonts w:ascii="Calibri" w:hAnsi="Calibri"/>
                <w:color w:val="000000"/>
                <w:sz w:val="18"/>
                <w:szCs w:val="18"/>
              </w:rPr>
              <w:t>)</w:t>
            </w:r>
          </w:p>
        </w:tc>
        <w:tc>
          <w:tcPr>
            <w:tcW w:w="3544"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9A13D5" w:rsidRDefault="000F6A50" w:rsidP="000F6A50">
            <w:pPr>
              <w:rPr>
                <w:rFonts w:ascii="Calibri" w:eastAsia="Times New Roman" w:hAnsi="Calibri" w:cs="Times New Roman"/>
                <w:color w:val="000000"/>
                <w:sz w:val="18"/>
                <w:szCs w:val="18"/>
                <w:lang w:eastAsia="it-IT"/>
              </w:rPr>
            </w:pPr>
            <w:r>
              <w:rPr>
                <w:rFonts w:ascii="Calibri" w:hAnsi="Calibri"/>
                <w:color w:val="000000"/>
                <w:sz w:val="18"/>
                <w:szCs w:val="18"/>
              </w:rPr>
              <w:t>Per meglio interpretare la risposta del test di screening si privilegiano i r</w:t>
            </w:r>
            <w:r w:rsidRPr="009A13D5">
              <w:rPr>
                <w:rFonts w:ascii="Calibri" w:hAnsi="Calibri"/>
                <w:color w:val="000000"/>
                <w:sz w:val="18"/>
                <w:szCs w:val="18"/>
              </w:rPr>
              <w:t>eagenti HIV  combo in grado di fornire risultato separato per antigene e anticorpo</w:t>
            </w:r>
          </w:p>
        </w:tc>
        <w:tc>
          <w:tcPr>
            <w:tcW w:w="567"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9A13D5" w:rsidRDefault="000F6A50" w:rsidP="000F6A50">
            <w:pPr>
              <w:spacing w:after="0" w:line="240" w:lineRule="auto"/>
              <w:jc w:val="center"/>
              <w:rPr>
                <w:rFonts w:ascii="Calibri" w:eastAsia="Times New Roman" w:hAnsi="Calibri" w:cs="Times New Roman"/>
                <w:b/>
                <w:bCs/>
                <w:color w:val="000000"/>
                <w:sz w:val="18"/>
                <w:szCs w:val="18"/>
                <w:lang w:eastAsia="it-IT"/>
              </w:rPr>
            </w:pPr>
            <w:r w:rsidRPr="009A13D5">
              <w:rPr>
                <w:rFonts w:ascii="Calibri" w:eastAsia="Times New Roman" w:hAnsi="Calibri" w:cs="Times New Roman"/>
                <w:b/>
                <w:bCs/>
                <w:color w:val="000000"/>
                <w:sz w:val="18"/>
                <w:szCs w:val="18"/>
                <w:lang w:eastAsia="it-IT"/>
              </w:rPr>
              <w:t>1</w:t>
            </w:r>
          </w:p>
          <w:p w:rsidR="000F6A50" w:rsidRPr="009A13D5" w:rsidRDefault="000F6A50" w:rsidP="000F6A50">
            <w:pPr>
              <w:spacing w:after="0" w:line="240" w:lineRule="auto"/>
              <w:jc w:val="center"/>
              <w:rPr>
                <w:rFonts w:ascii="Calibri" w:eastAsia="Times New Roman" w:hAnsi="Calibri" w:cs="Times New Roman"/>
                <w:b/>
                <w:bCs/>
                <w:color w:val="000000"/>
                <w:sz w:val="18"/>
                <w:szCs w:val="18"/>
                <w:lang w:eastAsia="it-IT"/>
              </w:rPr>
            </w:pP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tcPr>
          <w:p w:rsidR="000F6A50" w:rsidRPr="009A13D5" w:rsidRDefault="000F6A50" w:rsidP="000F6A50">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Massimo</w:t>
            </w:r>
            <w:r w:rsidRPr="009A13D5">
              <w:rPr>
                <w:rFonts w:ascii="Calibri" w:eastAsia="Times New Roman" w:hAnsi="Calibri" w:cs="Times New Roman"/>
                <w:color w:val="000000"/>
                <w:sz w:val="18"/>
                <w:szCs w:val="18"/>
                <w:lang w:eastAsia="it-IT"/>
              </w:rPr>
              <w:t xml:space="preserve">: 1                                                                                                                                                                                                                                                                                        </w:t>
            </w:r>
            <w:r>
              <w:rPr>
                <w:rFonts w:ascii="Calibri" w:eastAsia="Times New Roman" w:hAnsi="Calibri" w:cs="Times New Roman"/>
                <w:color w:val="000000"/>
                <w:sz w:val="18"/>
                <w:szCs w:val="18"/>
                <w:lang w:eastAsia="it-IT"/>
              </w:rPr>
              <w:t>Minimo</w:t>
            </w:r>
            <w:r w:rsidRPr="009A13D5">
              <w:rPr>
                <w:rFonts w:ascii="Calibri" w:eastAsia="Times New Roman" w:hAnsi="Calibri" w:cs="Times New Roman"/>
                <w:color w:val="000000"/>
                <w:sz w:val="18"/>
                <w:szCs w:val="18"/>
                <w:lang w:eastAsia="it-IT"/>
              </w:rPr>
              <w:t>: 0</w:t>
            </w:r>
          </w:p>
        </w:tc>
        <w:tc>
          <w:tcPr>
            <w:tcW w:w="2410" w:type="dxa"/>
            <w:tcBorders>
              <w:top w:val="single" w:sz="8" w:space="0" w:color="auto"/>
              <w:left w:val="single" w:sz="8" w:space="0" w:color="auto"/>
              <w:bottom w:val="single" w:sz="8" w:space="0" w:color="auto"/>
              <w:right w:val="single" w:sz="8" w:space="0" w:color="auto"/>
            </w:tcBorders>
            <w:shd w:val="clear" w:color="000000" w:fill="FFFFFF"/>
            <w:vAlign w:val="center"/>
          </w:tcPr>
          <w:p w:rsidR="000F6A50" w:rsidRPr="009A13D5" w:rsidRDefault="000F6A50" w:rsidP="000F6A50">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 xml:space="preserve">Coefficiente (Vi) Massimo per chi possiede il requisito, Coefficiente (Vi) Minimo </w:t>
            </w:r>
            <w:r w:rsidRPr="003C66A7">
              <w:rPr>
                <w:rFonts w:ascii="Calibri" w:eastAsia="Times New Roman" w:hAnsi="Calibri" w:cs="Times New Roman"/>
                <w:sz w:val="18"/>
                <w:szCs w:val="18"/>
                <w:lang w:eastAsia="it-IT"/>
              </w:rPr>
              <w:t>per chi non possiede il requisito</w:t>
            </w:r>
          </w:p>
        </w:tc>
      </w:tr>
      <w:tr w:rsidR="000F6A50" w:rsidRPr="009A13D5" w:rsidTr="002F5E9F">
        <w:trPr>
          <w:trHeight w:val="1266"/>
        </w:trPr>
        <w:tc>
          <w:tcPr>
            <w:tcW w:w="584"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9A13D5" w:rsidRDefault="000F6A50" w:rsidP="000F6A50">
            <w:pPr>
              <w:spacing w:after="0" w:line="240" w:lineRule="auto"/>
              <w:jc w:val="center"/>
              <w:rPr>
                <w:rFonts w:ascii="Calibri" w:eastAsia="Times New Roman" w:hAnsi="Calibri" w:cs="Times New Roman"/>
                <w:color w:val="000000"/>
                <w:sz w:val="18"/>
                <w:szCs w:val="18"/>
                <w:lang w:eastAsia="it-IT"/>
              </w:rPr>
            </w:pPr>
            <w:r w:rsidRPr="009A13D5">
              <w:rPr>
                <w:rFonts w:ascii="Calibri" w:eastAsia="Times New Roman" w:hAnsi="Calibri" w:cs="Times New Roman"/>
                <w:color w:val="000000"/>
                <w:sz w:val="18"/>
                <w:szCs w:val="18"/>
                <w:lang w:eastAsia="it-IT"/>
              </w:rPr>
              <w:t>CP2</w:t>
            </w:r>
            <w:r>
              <w:rPr>
                <w:rFonts w:ascii="Calibri" w:eastAsia="Times New Roman" w:hAnsi="Calibri" w:cs="Times New Roman"/>
                <w:color w:val="000000"/>
                <w:sz w:val="18"/>
                <w:szCs w:val="18"/>
                <w:lang w:eastAsia="it-IT"/>
              </w:rPr>
              <w:t>3</w:t>
            </w:r>
          </w:p>
        </w:tc>
        <w:tc>
          <w:tcPr>
            <w:tcW w:w="1401"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0F6A50" w:rsidRPr="009A13D5" w:rsidRDefault="000F6A50" w:rsidP="000F6A50">
            <w:pPr>
              <w:jc w:val="center"/>
              <w:rPr>
                <w:rFonts w:ascii="Calibri" w:hAnsi="Calibri"/>
                <w:color w:val="000000"/>
                <w:sz w:val="18"/>
                <w:szCs w:val="18"/>
                <w:u w:val="single"/>
              </w:rPr>
            </w:pPr>
            <w:r w:rsidRPr="009A13D5">
              <w:rPr>
                <w:rFonts w:ascii="Calibri" w:hAnsi="Calibri"/>
                <w:color w:val="000000"/>
                <w:sz w:val="18"/>
                <w:szCs w:val="18"/>
                <w:u w:val="single"/>
              </w:rPr>
              <w:t>SOLO HUB</w:t>
            </w:r>
            <w:r w:rsidRPr="00E201AF">
              <w:rPr>
                <w:rFonts w:ascii="Calibri" w:hAnsi="Calibri"/>
                <w:color w:val="000000"/>
                <w:sz w:val="18"/>
                <w:szCs w:val="18"/>
              </w:rPr>
              <w:t>:</w:t>
            </w:r>
            <w:r w:rsidRPr="009A13D5">
              <w:rPr>
                <w:rFonts w:ascii="Calibri" w:hAnsi="Calibri"/>
                <w:color w:val="000000"/>
                <w:sz w:val="18"/>
                <w:szCs w:val="18"/>
                <w:u w:val="single"/>
              </w:rPr>
              <w:t xml:space="preserve"> </w:t>
            </w:r>
            <w:r w:rsidRPr="009A13D5">
              <w:rPr>
                <w:rFonts w:ascii="Calibri" w:hAnsi="Calibri"/>
                <w:color w:val="000000"/>
                <w:sz w:val="18"/>
                <w:szCs w:val="18"/>
              </w:rPr>
              <w:t>REAGENTI, KIT, MATERIALE DI CONSUMO</w:t>
            </w:r>
            <w:r w:rsidRPr="009A13D5">
              <w:rPr>
                <w:rFonts w:ascii="Calibri" w:hAnsi="Calibri"/>
                <w:color w:val="000000"/>
                <w:sz w:val="18"/>
                <w:szCs w:val="18"/>
              </w:rPr>
              <w:br/>
              <w:t>(</w:t>
            </w:r>
            <w:r w:rsidRPr="009A13D5">
              <w:rPr>
                <w:rFonts w:ascii="Calibri" w:hAnsi="Calibri"/>
                <w:b/>
                <w:bCs/>
                <w:color w:val="000000"/>
                <w:sz w:val="18"/>
                <w:szCs w:val="18"/>
              </w:rPr>
              <w:t>V</w:t>
            </w:r>
            <w:r w:rsidRPr="009A13D5">
              <w:rPr>
                <w:rFonts w:ascii="Calibri" w:hAnsi="Calibri"/>
                <w:color w:val="000000"/>
                <w:sz w:val="18"/>
                <w:szCs w:val="18"/>
              </w:rPr>
              <w:t>)</w:t>
            </w:r>
          </w:p>
        </w:tc>
        <w:tc>
          <w:tcPr>
            <w:tcW w:w="3544"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9A13D5" w:rsidRDefault="000F6A50" w:rsidP="000F6A50">
            <w:pPr>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Per la gestione dei pazienti in terapia si privilegia la determinazione dell’</w:t>
            </w:r>
            <w:proofErr w:type="spellStart"/>
            <w:r>
              <w:rPr>
                <w:rFonts w:ascii="Calibri" w:eastAsia="Times New Roman" w:hAnsi="Calibri" w:cs="Times New Roman"/>
                <w:color w:val="000000"/>
                <w:sz w:val="18"/>
                <w:szCs w:val="18"/>
                <w:lang w:eastAsia="it-IT"/>
              </w:rPr>
              <w:t>HBsAg</w:t>
            </w:r>
            <w:proofErr w:type="spellEnd"/>
            <w:r>
              <w:rPr>
                <w:rFonts w:ascii="Calibri" w:eastAsia="Times New Roman" w:hAnsi="Calibri" w:cs="Times New Roman"/>
                <w:color w:val="000000"/>
                <w:sz w:val="18"/>
                <w:szCs w:val="18"/>
                <w:lang w:eastAsia="it-IT"/>
              </w:rPr>
              <w:t xml:space="preserve"> in grado di fornire risposta qualitativa e quantitativa in un unico test</w:t>
            </w:r>
          </w:p>
        </w:tc>
        <w:tc>
          <w:tcPr>
            <w:tcW w:w="567"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9A13D5" w:rsidRDefault="000F6A50" w:rsidP="000F6A50">
            <w:pPr>
              <w:spacing w:after="0" w:line="240" w:lineRule="auto"/>
              <w:jc w:val="center"/>
              <w:rPr>
                <w:rFonts w:ascii="Calibri" w:eastAsia="Times New Roman" w:hAnsi="Calibri" w:cs="Times New Roman"/>
                <w:b/>
                <w:bCs/>
                <w:color w:val="000000"/>
                <w:sz w:val="18"/>
                <w:szCs w:val="18"/>
                <w:lang w:eastAsia="it-IT"/>
              </w:rPr>
            </w:pPr>
            <w:r w:rsidRPr="009A13D5">
              <w:rPr>
                <w:rFonts w:ascii="Calibri" w:eastAsia="Times New Roman" w:hAnsi="Calibri" w:cs="Times New Roman"/>
                <w:b/>
                <w:bCs/>
                <w:color w:val="000000"/>
                <w:sz w:val="18"/>
                <w:szCs w:val="18"/>
                <w:lang w:eastAsia="it-IT"/>
              </w:rPr>
              <w:t>1</w:t>
            </w:r>
          </w:p>
          <w:p w:rsidR="000F6A50" w:rsidRPr="009A13D5" w:rsidRDefault="000F6A50" w:rsidP="000F6A50">
            <w:pPr>
              <w:spacing w:after="0" w:line="240" w:lineRule="auto"/>
              <w:jc w:val="center"/>
              <w:rPr>
                <w:rFonts w:ascii="Calibri" w:eastAsia="Times New Roman" w:hAnsi="Calibri" w:cs="Times New Roman"/>
                <w:b/>
                <w:bCs/>
                <w:color w:val="000000"/>
                <w:sz w:val="18"/>
                <w:szCs w:val="18"/>
                <w:lang w:eastAsia="it-IT"/>
              </w:rPr>
            </w:pP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tcPr>
          <w:p w:rsidR="000F6A50" w:rsidRPr="009A13D5" w:rsidRDefault="000F6A50" w:rsidP="000F6A50">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Massimo</w:t>
            </w:r>
            <w:r w:rsidRPr="009A13D5">
              <w:rPr>
                <w:rFonts w:ascii="Calibri" w:eastAsia="Times New Roman" w:hAnsi="Calibri" w:cs="Times New Roman"/>
                <w:color w:val="000000"/>
                <w:sz w:val="18"/>
                <w:szCs w:val="18"/>
                <w:lang w:eastAsia="it-IT"/>
              </w:rPr>
              <w:t xml:space="preserve">: 1                                                                                                                                                                                                                                                                                        </w:t>
            </w:r>
            <w:r>
              <w:rPr>
                <w:rFonts w:ascii="Calibri" w:eastAsia="Times New Roman" w:hAnsi="Calibri" w:cs="Times New Roman"/>
                <w:color w:val="000000"/>
                <w:sz w:val="18"/>
                <w:szCs w:val="18"/>
                <w:lang w:eastAsia="it-IT"/>
              </w:rPr>
              <w:t>Minimo</w:t>
            </w:r>
            <w:r w:rsidRPr="009A13D5">
              <w:rPr>
                <w:rFonts w:ascii="Calibri" w:eastAsia="Times New Roman" w:hAnsi="Calibri" w:cs="Times New Roman"/>
                <w:color w:val="000000"/>
                <w:sz w:val="18"/>
                <w:szCs w:val="18"/>
                <w:lang w:eastAsia="it-IT"/>
              </w:rPr>
              <w:t>: 0</w:t>
            </w:r>
          </w:p>
        </w:tc>
        <w:tc>
          <w:tcPr>
            <w:tcW w:w="2410" w:type="dxa"/>
            <w:tcBorders>
              <w:top w:val="single" w:sz="8" w:space="0" w:color="auto"/>
              <w:left w:val="single" w:sz="8" w:space="0" w:color="auto"/>
              <w:bottom w:val="single" w:sz="8" w:space="0" w:color="auto"/>
              <w:right w:val="single" w:sz="8" w:space="0" w:color="auto"/>
            </w:tcBorders>
            <w:shd w:val="clear" w:color="000000" w:fill="FFFFFF"/>
            <w:vAlign w:val="center"/>
          </w:tcPr>
          <w:p w:rsidR="000F6A50" w:rsidRPr="009A13D5" w:rsidRDefault="000F6A50" w:rsidP="000F6A50">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 xml:space="preserve">Coefficiente (Vi) Massimo per chi possiede il requisito, Coefficiente (Vi) Minimo </w:t>
            </w:r>
            <w:r w:rsidRPr="003C66A7">
              <w:rPr>
                <w:rFonts w:ascii="Calibri" w:eastAsia="Times New Roman" w:hAnsi="Calibri" w:cs="Times New Roman"/>
                <w:sz w:val="18"/>
                <w:szCs w:val="18"/>
                <w:lang w:eastAsia="it-IT"/>
              </w:rPr>
              <w:t>per chi non possiede il requisito</w:t>
            </w:r>
          </w:p>
        </w:tc>
      </w:tr>
      <w:tr w:rsidR="000F6A50" w:rsidRPr="009A13D5" w:rsidTr="002F5E9F">
        <w:trPr>
          <w:trHeight w:val="1318"/>
        </w:trPr>
        <w:tc>
          <w:tcPr>
            <w:tcW w:w="584"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9A13D5" w:rsidRDefault="000F6A50" w:rsidP="000F6A50">
            <w:pPr>
              <w:spacing w:after="0" w:line="240" w:lineRule="auto"/>
              <w:jc w:val="center"/>
              <w:rPr>
                <w:rFonts w:ascii="Calibri" w:eastAsia="Times New Roman" w:hAnsi="Calibri" w:cs="Times New Roman"/>
                <w:color w:val="000000"/>
                <w:sz w:val="18"/>
                <w:szCs w:val="18"/>
                <w:lang w:eastAsia="it-IT"/>
              </w:rPr>
            </w:pPr>
            <w:r w:rsidRPr="009A13D5">
              <w:rPr>
                <w:rFonts w:ascii="Calibri" w:eastAsia="Times New Roman" w:hAnsi="Calibri" w:cs="Times New Roman"/>
                <w:color w:val="000000"/>
                <w:sz w:val="18"/>
                <w:szCs w:val="18"/>
                <w:lang w:eastAsia="it-IT"/>
              </w:rPr>
              <w:t>CP2</w:t>
            </w:r>
            <w:r>
              <w:rPr>
                <w:rFonts w:ascii="Calibri" w:eastAsia="Times New Roman" w:hAnsi="Calibri" w:cs="Times New Roman"/>
                <w:color w:val="000000"/>
                <w:sz w:val="18"/>
                <w:szCs w:val="18"/>
                <w:lang w:eastAsia="it-IT"/>
              </w:rPr>
              <w:t>4</w:t>
            </w:r>
          </w:p>
        </w:tc>
        <w:tc>
          <w:tcPr>
            <w:tcW w:w="1401"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0F6A50" w:rsidRPr="009A13D5" w:rsidRDefault="000F6A50" w:rsidP="000F6A50">
            <w:pPr>
              <w:jc w:val="center"/>
              <w:rPr>
                <w:rFonts w:ascii="Calibri" w:hAnsi="Calibri"/>
                <w:color w:val="000000"/>
                <w:sz w:val="18"/>
                <w:szCs w:val="18"/>
                <w:u w:val="single"/>
              </w:rPr>
            </w:pPr>
            <w:r w:rsidRPr="009A13D5">
              <w:rPr>
                <w:rFonts w:ascii="Calibri" w:hAnsi="Calibri"/>
                <w:color w:val="000000"/>
                <w:sz w:val="18"/>
                <w:szCs w:val="18"/>
                <w:u w:val="single"/>
              </w:rPr>
              <w:t>HUB &amp; SPOKE</w:t>
            </w:r>
            <w:r w:rsidRPr="00E201AF">
              <w:rPr>
                <w:rFonts w:ascii="Calibri" w:hAnsi="Calibri"/>
                <w:color w:val="000000"/>
                <w:sz w:val="18"/>
                <w:szCs w:val="18"/>
              </w:rPr>
              <w:t>:</w:t>
            </w:r>
            <w:r w:rsidRPr="009A13D5">
              <w:rPr>
                <w:rFonts w:ascii="Calibri" w:hAnsi="Calibri"/>
                <w:color w:val="000000"/>
                <w:sz w:val="18"/>
                <w:szCs w:val="18"/>
                <w:u w:val="single"/>
              </w:rPr>
              <w:t xml:space="preserve"> </w:t>
            </w:r>
            <w:r w:rsidRPr="009A13D5">
              <w:rPr>
                <w:rFonts w:ascii="Calibri" w:hAnsi="Calibri"/>
                <w:color w:val="000000"/>
                <w:sz w:val="18"/>
                <w:szCs w:val="18"/>
              </w:rPr>
              <w:t>REAGENTI, KIT, MATERIALE DI CONSUMO</w:t>
            </w:r>
            <w:r w:rsidRPr="009A13D5">
              <w:rPr>
                <w:rFonts w:ascii="Calibri" w:hAnsi="Calibri"/>
                <w:color w:val="000000"/>
                <w:sz w:val="18"/>
                <w:szCs w:val="18"/>
              </w:rPr>
              <w:br/>
              <w:t>(</w:t>
            </w:r>
            <w:r w:rsidRPr="009A13D5">
              <w:rPr>
                <w:rFonts w:ascii="Calibri" w:hAnsi="Calibri"/>
                <w:b/>
                <w:color w:val="000000"/>
                <w:sz w:val="18"/>
                <w:szCs w:val="18"/>
              </w:rPr>
              <w:t>CC</w:t>
            </w:r>
            <w:r w:rsidRPr="009A13D5">
              <w:rPr>
                <w:rFonts w:ascii="Calibri" w:hAnsi="Calibri"/>
                <w:color w:val="000000"/>
                <w:sz w:val="18"/>
                <w:szCs w:val="18"/>
              </w:rPr>
              <w:t>,</w:t>
            </w:r>
            <w:r w:rsidRPr="009A13D5">
              <w:rPr>
                <w:rFonts w:ascii="Calibri" w:hAnsi="Calibri"/>
                <w:b/>
                <w:color w:val="000000"/>
                <w:sz w:val="18"/>
                <w:szCs w:val="18"/>
              </w:rPr>
              <w:t>I</w:t>
            </w:r>
            <w:r w:rsidRPr="009A13D5">
              <w:rPr>
                <w:rFonts w:ascii="Calibri" w:hAnsi="Calibri"/>
                <w:color w:val="000000"/>
                <w:sz w:val="18"/>
                <w:szCs w:val="18"/>
              </w:rPr>
              <w:t>,</w:t>
            </w:r>
            <w:r w:rsidRPr="009A13D5">
              <w:rPr>
                <w:rFonts w:ascii="Calibri" w:hAnsi="Calibri"/>
                <w:b/>
                <w:color w:val="000000"/>
                <w:sz w:val="18"/>
                <w:szCs w:val="18"/>
              </w:rPr>
              <w:t>T</w:t>
            </w:r>
            <w:r w:rsidRPr="009A13D5">
              <w:rPr>
                <w:rFonts w:ascii="Calibri" w:hAnsi="Calibri"/>
                <w:color w:val="000000"/>
                <w:sz w:val="18"/>
                <w:szCs w:val="18"/>
              </w:rPr>
              <w:t>,</w:t>
            </w:r>
            <w:r w:rsidRPr="009A13D5">
              <w:rPr>
                <w:rFonts w:ascii="Calibri" w:hAnsi="Calibri"/>
                <w:b/>
                <w:color w:val="000000"/>
                <w:sz w:val="18"/>
                <w:szCs w:val="18"/>
              </w:rPr>
              <w:t>V</w:t>
            </w:r>
            <w:r w:rsidRPr="009A13D5">
              <w:rPr>
                <w:rFonts w:ascii="Calibri" w:hAnsi="Calibri"/>
                <w:color w:val="000000"/>
                <w:sz w:val="18"/>
                <w:szCs w:val="18"/>
              </w:rPr>
              <w:t>)</w:t>
            </w:r>
          </w:p>
        </w:tc>
        <w:tc>
          <w:tcPr>
            <w:tcW w:w="3544"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9A13D5" w:rsidRDefault="000F6A50" w:rsidP="000F6A50">
            <w:pPr>
              <w:rPr>
                <w:rFonts w:ascii="Calibri" w:eastAsia="Times New Roman" w:hAnsi="Calibri" w:cs="Times New Roman"/>
                <w:color w:val="000000"/>
                <w:sz w:val="18"/>
                <w:szCs w:val="18"/>
                <w:lang w:eastAsia="it-IT"/>
              </w:rPr>
            </w:pPr>
            <w:r>
              <w:rPr>
                <w:rFonts w:cs="Arial"/>
                <w:color w:val="000000"/>
                <w:sz w:val="18"/>
                <w:szCs w:val="18"/>
              </w:rPr>
              <w:t>Per la miglior gestione del CQI si privilegiano m</w:t>
            </w:r>
            <w:r w:rsidRPr="009654F5">
              <w:rPr>
                <w:rFonts w:cs="Arial"/>
                <w:color w:val="000000"/>
                <w:sz w:val="18"/>
                <w:szCs w:val="18"/>
              </w:rPr>
              <w:t xml:space="preserve">ateriali di Controllo preferibilmente liquidi </w:t>
            </w:r>
            <w:r>
              <w:rPr>
                <w:rFonts w:cs="Arial"/>
                <w:color w:val="000000"/>
                <w:sz w:val="18"/>
                <w:szCs w:val="18"/>
              </w:rPr>
              <w:t xml:space="preserve">e </w:t>
            </w:r>
            <w:r w:rsidRPr="009654F5">
              <w:rPr>
                <w:rFonts w:cs="Arial"/>
                <w:color w:val="000000"/>
                <w:sz w:val="18"/>
                <w:szCs w:val="18"/>
              </w:rPr>
              <w:t>su tre livelli di concentrazione</w:t>
            </w:r>
            <w:r>
              <w:t xml:space="preserve">, </w:t>
            </w:r>
            <w:r w:rsidRPr="0071029D">
              <w:rPr>
                <w:rFonts w:cs="Arial"/>
                <w:color w:val="000000"/>
                <w:sz w:val="18"/>
                <w:szCs w:val="18"/>
              </w:rPr>
              <w:t>clinicamente significati</w:t>
            </w:r>
            <w:r>
              <w:rPr>
                <w:rFonts w:cs="Arial"/>
                <w:color w:val="000000"/>
                <w:sz w:val="18"/>
                <w:szCs w:val="18"/>
              </w:rPr>
              <w:t>vi,</w:t>
            </w:r>
            <w:r w:rsidRPr="0071029D">
              <w:rPr>
                <w:rFonts w:cs="Arial"/>
                <w:color w:val="000000"/>
                <w:sz w:val="18"/>
                <w:szCs w:val="18"/>
              </w:rPr>
              <w:t xml:space="preserve"> </w:t>
            </w:r>
            <w:r>
              <w:rPr>
                <w:rFonts w:cs="Arial"/>
                <w:color w:val="000000"/>
                <w:sz w:val="18"/>
                <w:szCs w:val="18"/>
              </w:rPr>
              <w:t xml:space="preserve"> </w:t>
            </w:r>
            <w:r w:rsidRPr="003C66A7">
              <w:rPr>
                <w:rFonts w:cs="Arial"/>
                <w:color w:val="000000"/>
                <w:sz w:val="18"/>
                <w:szCs w:val="18"/>
              </w:rPr>
              <w:t>per il maggior numero delle determinazioni richieste</w:t>
            </w:r>
            <w:r>
              <w:rPr>
                <w:rFonts w:cs="Arial"/>
                <w:color w:val="000000"/>
                <w:sz w:val="18"/>
                <w:szCs w:val="18"/>
              </w:rPr>
              <w:t xml:space="preserve"> </w:t>
            </w:r>
            <w:r>
              <w:t xml:space="preserve"> </w:t>
            </w:r>
            <w:r w:rsidRPr="003408C2">
              <w:rPr>
                <w:rFonts w:cs="Arial"/>
                <w:color w:val="000000"/>
                <w:sz w:val="18"/>
                <w:szCs w:val="18"/>
              </w:rPr>
              <w:t>(la percentuale sarà verificata dalla compilazione dell'Allegato 11.</w:t>
            </w:r>
            <w:r>
              <w:rPr>
                <w:rFonts w:cs="Arial"/>
                <w:color w:val="000000"/>
                <w:sz w:val="18"/>
                <w:szCs w:val="18"/>
              </w:rPr>
              <w:t>3</w:t>
            </w:r>
            <w:r w:rsidRPr="003408C2">
              <w:rPr>
                <w:rFonts w:cs="Arial"/>
                <w:color w:val="000000"/>
                <w:sz w:val="18"/>
                <w:szCs w:val="18"/>
              </w:rPr>
              <w:t>)</w:t>
            </w:r>
          </w:p>
        </w:tc>
        <w:tc>
          <w:tcPr>
            <w:tcW w:w="567"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9A13D5" w:rsidRDefault="000F6A50" w:rsidP="000F6A50">
            <w:pPr>
              <w:spacing w:after="0" w:line="240" w:lineRule="auto"/>
              <w:jc w:val="center"/>
              <w:rPr>
                <w:rFonts w:ascii="Calibri" w:eastAsia="Times New Roman" w:hAnsi="Calibri" w:cs="Times New Roman"/>
                <w:b/>
                <w:bCs/>
                <w:color w:val="000000"/>
                <w:sz w:val="18"/>
                <w:szCs w:val="18"/>
                <w:lang w:eastAsia="it-IT"/>
              </w:rPr>
            </w:pPr>
            <w:r>
              <w:rPr>
                <w:rFonts w:ascii="Calibri" w:eastAsia="Times New Roman" w:hAnsi="Calibri" w:cs="Times New Roman"/>
                <w:b/>
                <w:bCs/>
                <w:color w:val="000000"/>
                <w:sz w:val="18"/>
                <w:szCs w:val="18"/>
                <w:lang w:eastAsia="it-IT"/>
              </w:rPr>
              <w:t>1</w:t>
            </w:r>
          </w:p>
        </w:tc>
        <w:tc>
          <w:tcPr>
            <w:tcW w:w="1701" w:type="dxa"/>
            <w:tcBorders>
              <w:top w:val="nil"/>
              <w:left w:val="single" w:sz="8" w:space="0" w:color="auto"/>
              <w:bottom w:val="single" w:sz="8" w:space="0" w:color="auto"/>
              <w:right w:val="single" w:sz="8" w:space="0" w:color="auto"/>
            </w:tcBorders>
            <w:shd w:val="clear" w:color="000000" w:fill="FFFFFF"/>
            <w:vAlign w:val="center"/>
          </w:tcPr>
          <w:p w:rsidR="000F6A50" w:rsidRPr="009A13D5" w:rsidRDefault="000F6A50" w:rsidP="000F6A50">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Massimo</w:t>
            </w:r>
            <w:r w:rsidRPr="009A13D5">
              <w:rPr>
                <w:rFonts w:ascii="Calibri" w:eastAsia="Times New Roman" w:hAnsi="Calibri" w:cs="Times New Roman"/>
                <w:color w:val="000000"/>
                <w:sz w:val="18"/>
                <w:szCs w:val="18"/>
                <w:lang w:eastAsia="it-IT"/>
              </w:rPr>
              <w:t xml:space="preserve">: 1                                                                                                                                                                                                                                                                                        Parziale: 0,5                                                                                                                                            </w:t>
            </w:r>
            <w:r>
              <w:rPr>
                <w:rFonts w:ascii="Calibri" w:eastAsia="Times New Roman" w:hAnsi="Calibri" w:cs="Times New Roman"/>
                <w:color w:val="000000"/>
                <w:sz w:val="18"/>
                <w:szCs w:val="18"/>
                <w:lang w:eastAsia="it-IT"/>
              </w:rPr>
              <w:t>Minimo</w:t>
            </w:r>
            <w:r w:rsidRPr="009A13D5">
              <w:rPr>
                <w:rFonts w:ascii="Calibri" w:eastAsia="Times New Roman" w:hAnsi="Calibri" w:cs="Times New Roman"/>
                <w:color w:val="000000"/>
                <w:sz w:val="18"/>
                <w:szCs w:val="18"/>
                <w:lang w:eastAsia="it-IT"/>
              </w:rPr>
              <w:t>: 0</w:t>
            </w:r>
          </w:p>
        </w:tc>
        <w:tc>
          <w:tcPr>
            <w:tcW w:w="2410" w:type="dxa"/>
            <w:tcBorders>
              <w:top w:val="nil"/>
              <w:left w:val="single" w:sz="8" w:space="0" w:color="auto"/>
              <w:bottom w:val="single" w:sz="8" w:space="0" w:color="auto"/>
              <w:right w:val="single" w:sz="8" w:space="0" w:color="auto"/>
            </w:tcBorders>
            <w:shd w:val="clear" w:color="000000" w:fill="FFFFFF"/>
          </w:tcPr>
          <w:p w:rsidR="000F6A50" w:rsidRDefault="000F6A50" w:rsidP="000F6A50">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 xml:space="preserve">Coefficiente (Vi) Massimo a chi propone CQI su tre livelli per oltre l’80% </w:t>
            </w:r>
            <w:r w:rsidRPr="00576438">
              <w:rPr>
                <w:rFonts w:ascii="Calibri" w:eastAsia="Times New Roman" w:hAnsi="Calibri" w:cs="Times New Roman"/>
                <w:color w:val="000000"/>
                <w:sz w:val="18"/>
                <w:szCs w:val="18"/>
                <w:lang w:eastAsia="it-IT"/>
              </w:rPr>
              <w:t>delle prestazioni presenti nell’Allegato S</w:t>
            </w:r>
          </w:p>
          <w:p w:rsidR="000F6A50" w:rsidRPr="009A13D5" w:rsidRDefault="000F6A50" w:rsidP="000F6A50">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e CQI liquidi per oltre l’80</w:t>
            </w:r>
            <w:r w:rsidRPr="006430D6">
              <w:rPr>
                <w:rFonts w:ascii="Calibri" w:eastAsia="Times New Roman" w:hAnsi="Calibri" w:cs="Times New Roman"/>
                <w:color w:val="000000"/>
                <w:sz w:val="18"/>
                <w:szCs w:val="18"/>
                <w:lang w:eastAsia="it-IT"/>
              </w:rPr>
              <w:t>% dei controlli offer</w:t>
            </w:r>
            <w:r>
              <w:rPr>
                <w:rFonts w:ascii="Calibri" w:eastAsia="Times New Roman" w:hAnsi="Calibri" w:cs="Times New Roman"/>
                <w:color w:val="000000"/>
                <w:sz w:val="18"/>
                <w:szCs w:val="18"/>
                <w:lang w:eastAsia="it-IT"/>
              </w:rPr>
              <w:t xml:space="preserve">ti, Coefficiente (Vi) Parziale a soluzioni intermedie, Coefficiente (Vi) Minimo a chi non soddisfa nessuna delle richieste </w:t>
            </w:r>
          </w:p>
        </w:tc>
      </w:tr>
      <w:tr w:rsidR="000F6A50" w:rsidRPr="009A13D5" w:rsidTr="002F5E9F">
        <w:trPr>
          <w:trHeight w:val="390"/>
        </w:trPr>
        <w:tc>
          <w:tcPr>
            <w:tcW w:w="10207" w:type="dxa"/>
            <w:gridSpan w:val="7"/>
            <w:tcBorders>
              <w:top w:val="single" w:sz="8" w:space="0" w:color="auto"/>
              <w:left w:val="single" w:sz="8" w:space="0" w:color="auto"/>
              <w:bottom w:val="single" w:sz="8" w:space="0" w:color="auto"/>
              <w:right w:val="single" w:sz="8" w:space="0" w:color="auto"/>
            </w:tcBorders>
            <w:shd w:val="clear" w:color="auto" w:fill="auto"/>
            <w:vAlign w:val="center"/>
          </w:tcPr>
          <w:p w:rsidR="000F6A50" w:rsidRPr="009A13D5" w:rsidRDefault="000F6A50" w:rsidP="000F6A50">
            <w:pPr>
              <w:spacing w:after="0" w:line="240" w:lineRule="auto"/>
              <w:rPr>
                <w:rFonts w:ascii="Calibri" w:hAnsi="Calibri"/>
                <w:color w:val="000000"/>
                <w:sz w:val="18"/>
                <w:szCs w:val="18"/>
              </w:rPr>
            </w:pPr>
            <w:r w:rsidRPr="009A13D5">
              <w:rPr>
                <w:rFonts w:ascii="Calibri" w:hAnsi="Calibri"/>
                <w:color w:val="000000"/>
                <w:sz w:val="18"/>
                <w:szCs w:val="18"/>
              </w:rPr>
              <w:t xml:space="preserve">Settori: </w:t>
            </w:r>
            <w:r w:rsidRPr="009A13D5">
              <w:rPr>
                <w:rFonts w:ascii="Calibri" w:hAnsi="Calibri"/>
                <w:b/>
                <w:color w:val="000000"/>
                <w:sz w:val="18"/>
                <w:szCs w:val="18"/>
              </w:rPr>
              <w:t>CC</w:t>
            </w:r>
            <w:r w:rsidRPr="009A13D5">
              <w:rPr>
                <w:rFonts w:ascii="Calibri" w:hAnsi="Calibri"/>
                <w:color w:val="000000"/>
                <w:sz w:val="18"/>
                <w:szCs w:val="18"/>
              </w:rPr>
              <w:t xml:space="preserve"> = Chimica Clinica; </w:t>
            </w:r>
            <w:r w:rsidRPr="009A13D5">
              <w:rPr>
                <w:rFonts w:ascii="Calibri" w:hAnsi="Calibri"/>
                <w:b/>
                <w:color w:val="000000"/>
                <w:sz w:val="18"/>
                <w:szCs w:val="18"/>
              </w:rPr>
              <w:t>I</w:t>
            </w:r>
            <w:r w:rsidRPr="009A13D5">
              <w:rPr>
                <w:rFonts w:ascii="Calibri" w:hAnsi="Calibri"/>
                <w:color w:val="000000"/>
                <w:sz w:val="18"/>
                <w:szCs w:val="18"/>
              </w:rPr>
              <w:t xml:space="preserve"> = </w:t>
            </w:r>
            <w:proofErr w:type="spellStart"/>
            <w:r w:rsidRPr="009A13D5">
              <w:rPr>
                <w:rFonts w:ascii="Calibri" w:hAnsi="Calibri"/>
                <w:color w:val="000000"/>
                <w:sz w:val="18"/>
                <w:szCs w:val="18"/>
              </w:rPr>
              <w:t>Immunometria</w:t>
            </w:r>
            <w:proofErr w:type="spellEnd"/>
            <w:r w:rsidRPr="009A13D5">
              <w:rPr>
                <w:rFonts w:ascii="Calibri" w:hAnsi="Calibri"/>
                <w:color w:val="000000"/>
                <w:sz w:val="18"/>
                <w:szCs w:val="18"/>
              </w:rPr>
              <w:t xml:space="preserve">; </w:t>
            </w:r>
            <w:r w:rsidRPr="009A13D5">
              <w:rPr>
                <w:rFonts w:ascii="Calibri" w:hAnsi="Calibri"/>
                <w:b/>
                <w:color w:val="000000"/>
                <w:sz w:val="18"/>
                <w:szCs w:val="18"/>
              </w:rPr>
              <w:t>T</w:t>
            </w:r>
            <w:r w:rsidRPr="009A13D5">
              <w:rPr>
                <w:rFonts w:ascii="Calibri" w:hAnsi="Calibri"/>
                <w:color w:val="000000"/>
                <w:sz w:val="18"/>
                <w:szCs w:val="18"/>
              </w:rPr>
              <w:t xml:space="preserve"> = Torch; </w:t>
            </w:r>
            <w:r w:rsidRPr="009A13D5">
              <w:rPr>
                <w:rFonts w:ascii="Calibri" w:hAnsi="Calibri"/>
                <w:b/>
                <w:color w:val="000000"/>
                <w:sz w:val="18"/>
                <w:szCs w:val="18"/>
              </w:rPr>
              <w:t>V</w:t>
            </w:r>
            <w:r w:rsidRPr="009A13D5">
              <w:rPr>
                <w:rFonts w:ascii="Calibri" w:hAnsi="Calibri"/>
                <w:color w:val="000000"/>
                <w:sz w:val="18"/>
                <w:szCs w:val="18"/>
              </w:rPr>
              <w:t xml:space="preserve"> = Virologia; </w:t>
            </w:r>
            <w:r w:rsidRPr="009A13D5">
              <w:rPr>
                <w:rFonts w:ascii="Calibri" w:hAnsi="Calibri"/>
                <w:b/>
                <w:color w:val="000000"/>
                <w:sz w:val="18"/>
                <w:szCs w:val="18"/>
              </w:rPr>
              <w:t>CO</w:t>
            </w:r>
            <w:r w:rsidRPr="009A13D5">
              <w:rPr>
                <w:rFonts w:ascii="Calibri" w:hAnsi="Calibri"/>
                <w:color w:val="000000"/>
                <w:sz w:val="18"/>
                <w:szCs w:val="18"/>
              </w:rPr>
              <w:t xml:space="preserve"> = Coagulazione; </w:t>
            </w:r>
            <w:r w:rsidRPr="009A13D5">
              <w:rPr>
                <w:rFonts w:ascii="Calibri" w:hAnsi="Calibri"/>
                <w:b/>
                <w:color w:val="000000"/>
                <w:sz w:val="18"/>
                <w:szCs w:val="18"/>
              </w:rPr>
              <w:t>COSP</w:t>
            </w:r>
            <w:r w:rsidRPr="009A13D5">
              <w:rPr>
                <w:rFonts w:ascii="Calibri" w:hAnsi="Calibri"/>
                <w:color w:val="000000"/>
                <w:sz w:val="18"/>
                <w:szCs w:val="18"/>
              </w:rPr>
              <w:t xml:space="preserve"> = Coagulazione II° Livello; </w:t>
            </w:r>
            <w:r w:rsidRPr="009A13D5">
              <w:rPr>
                <w:rFonts w:ascii="Calibri" w:hAnsi="Calibri"/>
                <w:b/>
                <w:color w:val="000000"/>
                <w:sz w:val="18"/>
                <w:szCs w:val="18"/>
              </w:rPr>
              <w:t>E</w:t>
            </w:r>
            <w:r w:rsidRPr="009A13D5">
              <w:rPr>
                <w:rFonts w:ascii="Calibri" w:hAnsi="Calibri"/>
                <w:color w:val="000000"/>
                <w:sz w:val="18"/>
                <w:szCs w:val="18"/>
              </w:rPr>
              <w:t xml:space="preserve"> = Ematologia</w:t>
            </w:r>
          </w:p>
        </w:tc>
      </w:tr>
      <w:tr w:rsidR="000F6A50" w:rsidRPr="009A13D5" w:rsidTr="002F5E9F">
        <w:trPr>
          <w:trHeight w:val="395"/>
        </w:trPr>
        <w:tc>
          <w:tcPr>
            <w:tcW w:w="5529" w:type="dxa"/>
            <w:gridSpan w:val="4"/>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F6A50" w:rsidRPr="009A13D5" w:rsidRDefault="000F6A50" w:rsidP="000F6A50">
            <w:pPr>
              <w:spacing w:after="0" w:line="240" w:lineRule="auto"/>
              <w:rPr>
                <w:rFonts w:ascii="Calibri" w:eastAsia="Times New Roman" w:hAnsi="Calibri" w:cs="Times New Roman"/>
                <w:color w:val="000000"/>
                <w:sz w:val="18"/>
                <w:szCs w:val="18"/>
                <w:lang w:eastAsia="it-IT"/>
              </w:rPr>
            </w:pPr>
          </w:p>
        </w:tc>
        <w:tc>
          <w:tcPr>
            <w:tcW w:w="567"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F6A50" w:rsidRPr="009A13D5" w:rsidRDefault="000F6A50" w:rsidP="000F6A50">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b/>
                <w:bCs/>
                <w:color w:val="000000"/>
                <w:sz w:val="18"/>
                <w:szCs w:val="18"/>
                <w:lang w:eastAsia="it-IT"/>
              </w:rPr>
              <w:t xml:space="preserve">   8</w:t>
            </w:r>
          </w:p>
        </w:tc>
        <w:tc>
          <w:tcPr>
            <w:tcW w:w="1701"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F6A50" w:rsidRPr="009A13D5" w:rsidRDefault="000F6A50" w:rsidP="000F6A50">
            <w:pPr>
              <w:spacing w:after="0" w:line="240" w:lineRule="auto"/>
              <w:rPr>
                <w:rFonts w:ascii="Calibri" w:eastAsia="Times New Roman" w:hAnsi="Calibri" w:cs="Times New Roman"/>
                <w:color w:val="000000"/>
                <w:sz w:val="18"/>
                <w:szCs w:val="18"/>
                <w:lang w:eastAsia="it-IT"/>
              </w:rPr>
            </w:pPr>
          </w:p>
        </w:tc>
        <w:tc>
          <w:tcPr>
            <w:tcW w:w="2410"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F6A50" w:rsidRPr="009A13D5" w:rsidRDefault="000F6A50" w:rsidP="000F6A50">
            <w:pPr>
              <w:spacing w:after="0" w:line="240" w:lineRule="auto"/>
              <w:rPr>
                <w:rFonts w:ascii="Calibri" w:eastAsia="Times New Roman" w:hAnsi="Calibri" w:cs="Times New Roman"/>
                <w:color w:val="000000"/>
                <w:sz w:val="18"/>
                <w:szCs w:val="18"/>
                <w:lang w:eastAsia="it-IT"/>
              </w:rPr>
            </w:pPr>
          </w:p>
        </w:tc>
      </w:tr>
      <w:tr w:rsidR="000F6A50" w:rsidRPr="009A13D5" w:rsidTr="002F5E9F">
        <w:trPr>
          <w:trHeight w:val="2185"/>
        </w:trPr>
        <w:tc>
          <w:tcPr>
            <w:tcW w:w="584"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9A13D5" w:rsidRDefault="000F6A50" w:rsidP="000F6A50">
            <w:pPr>
              <w:spacing w:after="0" w:line="240" w:lineRule="auto"/>
              <w:jc w:val="center"/>
              <w:rPr>
                <w:rFonts w:ascii="Calibri" w:eastAsia="Times New Roman" w:hAnsi="Calibri" w:cs="Times New Roman"/>
                <w:color w:val="000000"/>
                <w:sz w:val="18"/>
                <w:szCs w:val="18"/>
                <w:lang w:eastAsia="it-IT"/>
              </w:rPr>
            </w:pPr>
            <w:r w:rsidRPr="009A13D5">
              <w:rPr>
                <w:rFonts w:ascii="Calibri" w:eastAsia="Times New Roman" w:hAnsi="Calibri" w:cs="Times New Roman"/>
                <w:color w:val="000000"/>
                <w:sz w:val="18"/>
                <w:szCs w:val="18"/>
                <w:lang w:eastAsia="it-IT"/>
              </w:rPr>
              <w:t>CP2</w:t>
            </w:r>
            <w:r>
              <w:rPr>
                <w:rFonts w:ascii="Calibri" w:eastAsia="Times New Roman" w:hAnsi="Calibri" w:cs="Times New Roman"/>
                <w:color w:val="000000"/>
                <w:sz w:val="18"/>
                <w:szCs w:val="18"/>
                <w:lang w:eastAsia="it-IT"/>
              </w:rPr>
              <w:t>5</w:t>
            </w:r>
          </w:p>
        </w:tc>
        <w:tc>
          <w:tcPr>
            <w:tcW w:w="1401"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0F6A50" w:rsidRPr="009A13D5" w:rsidRDefault="000F6A50" w:rsidP="000F6A50">
            <w:pPr>
              <w:spacing w:after="0" w:line="240" w:lineRule="auto"/>
              <w:jc w:val="center"/>
              <w:rPr>
                <w:rFonts w:ascii="Calibri" w:eastAsia="Times New Roman" w:hAnsi="Calibri" w:cs="Times New Roman"/>
                <w:color w:val="000000"/>
                <w:sz w:val="18"/>
                <w:szCs w:val="18"/>
                <w:u w:val="single"/>
                <w:lang w:eastAsia="it-IT"/>
              </w:rPr>
            </w:pPr>
            <w:r w:rsidRPr="009A13D5">
              <w:rPr>
                <w:rFonts w:ascii="Calibri" w:hAnsi="Calibri"/>
                <w:color w:val="000000"/>
                <w:sz w:val="18"/>
                <w:szCs w:val="18"/>
                <w:u w:val="single"/>
              </w:rPr>
              <w:t>HUB &amp; SPOKE</w:t>
            </w:r>
            <w:r w:rsidRPr="00E201AF">
              <w:rPr>
                <w:rFonts w:ascii="Calibri" w:hAnsi="Calibri"/>
                <w:color w:val="000000"/>
                <w:sz w:val="18"/>
                <w:szCs w:val="18"/>
              </w:rPr>
              <w:t xml:space="preserve">: </w:t>
            </w:r>
            <w:r w:rsidRPr="009A13D5">
              <w:rPr>
                <w:rFonts w:ascii="Calibri" w:hAnsi="Calibri"/>
                <w:color w:val="000000"/>
                <w:sz w:val="18"/>
                <w:szCs w:val="18"/>
              </w:rPr>
              <w:t>MIDDLEWARE</w:t>
            </w:r>
          </w:p>
        </w:tc>
        <w:tc>
          <w:tcPr>
            <w:tcW w:w="3544"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7B6227" w:rsidRDefault="000F6A50" w:rsidP="000F6A50">
            <w:pPr>
              <w:rPr>
                <w:rFonts w:ascii="Calibri" w:hAnsi="Calibri"/>
                <w:sz w:val="18"/>
                <w:szCs w:val="18"/>
              </w:rPr>
            </w:pPr>
            <w:r w:rsidRPr="00AF3DF7">
              <w:rPr>
                <w:rFonts w:ascii="Calibri" w:hAnsi="Calibri"/>
                <w:color w:val="000000"/>
                <w:sz w:val="18"/>
                <w:szCs w:val="18"/>
              </w:rPr>
              <w:t xml:space="preserve">Per la sicurezza del sistema si privilegia la marchiatura CE/IVD (secondo il DL 332 del 8/09/2000 che recepisce la direttiva 98/79/CE) a certificazione di tutti i moduli e funzionalità del </w:t>
            </w:r>
            <w:proofErr w:type="spellStart"/>
            <w:r w:rsidRPr="00AF3DF7">
              <w:rPr>
                <w:rFonts w:ascii="Calibri" w:hAnsi="Calibri"/>
                <w:color w:val="000000"/>
                <w:sz w:val="18"/>
                <w:szCs w:val="18"/>
              </w:rPr>
              <w:t>middleware</w:t>
            </w:r>
            <w:proofErr w:type="spellEnd"/>
            <w:r w:rsidRPr="00AF3DF7">
              <w:rPr>
                <w:rFonts w:ascii="Calibri" w:hAnsi="Calibri"/>
                <w:color w:val="000000"/>
                <w:sz w:val="18"/>
                <w:szCs w:val="18"/>
              </w:rPr>
              <w:t xml:space="preserve"> e aderente alle linee guida </w:t>
            </w:r>
            <w:proofErr w:type="spellStart"/>
            <w:r w:rsidRPr="00AF3DF7">
              <w:rPr>
                <w:rFonts w:ascii="Calibri" w:hAnsi="Calibri"/>
                <w:color w:val="000000"/>
                <w:sz w:val="18"/>
                <w:szCs w:val="18"/>
              </w:rPr>
              <w:t>MedDev</w:t>
            </w:r>
            <w:proofErr w:type="spellEnd"/>
            <w:r w:rsidRPr="00AF3DF7">
              <w:rPr>
                <w:rFonts w:ascii="Calibri" w:hAnsi="Calibri"/>
                <w:color w:val="000000"/>
                <w:sz w:val="18"/>
                <w:szCs w:val="18"/>
              </w:rPr>
              <w:t xml:space="preserve"> 2.1/6 (luglio 2016).   Allegare </w:t>
            </w:r>
            <w:r>
              <w:rPr>
                <w:rFonts w:ascii="Calibri" w:hAnsi="Calibri"/>
                <w:color w:val="000000"/>
                <w:sz w:val="18"/>
                <w:szCs w:val="18"/>
              </w:rPr>
              <w:t>dichiarazione di conformità</w:t>
            </w:r>
            <w:r w:rsidRPr="00AF3DF7">
              <w:rPr>
                <w:rFonts w:ascii="Calibri" w:hAnsi="Calibri"/>
                <w:color w:val="000000"/>
                <w:sz w:val="18"/>
                <w:szCs w:val="18"/>
              </w:rPr>
              <w:t xml:space="preserve"> CE/IVD e numero di repertorio relativo all'iscrizione del prodotto all'albo del Ministero della Salute</w:t>
            </w:r>
          </w:p>
        </w:tc>
        <w:tc>
          <w:tcPr>
            <w:tcW w:w="567"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9A13D5" w:rsidRDefault="001E439A" w:rsidP="000F6A50">
            <w:pPr>
              <w:spacing w:after="0" w:line="240" w:lineRule="auto"/>
              <w:jc w:val="center"/>
              <w:rPr>
                <w:rFonts w:ascii="Calibri" w:eastAsia="Times New Roman" w:hAnsi="Calibri" w:cs="Times New Roman"/>
                <w:b/>
                <w:bCs/>
                <w:color w:val="000000"/>
                <w:sz w:val="18"/>
                <w:szCs w:val="18"/>
                <w:lang w:eastAsia="it-IT"/>
              </w:rPr>
            </w:pPr>
            <w:r>
              <w:rPr>
                <w:rFonts w:ascii="Calibri" w:eastAsia="Times New Roman" w:hAnsi="Calibri" w:cs="Times New Roman"/>
                <w:b/>
                <w:bCs/>
                <w:color w:val="000000"/>
                <w:sz w:val="18"/>
                <w:szCs w:val="18"/>
                <w:lang w:eastAsia="it-IT"/>
              </w:rPr>
              <w:t>2</w:t>
            </w:r>
          </w:p>
        </w:tc>
        <w:tc>
          <w:tcPr>
            <w:tcW w:w="1701" w:type="dxa"/>
            <w:tcBorders>
              <w:top w:val="nil"/>
              <w:left w:val="single" w:sz="8" w:space="0" w:color="auto"/>
              <w:bottom w:val="single" w:sz="8" w:space="0" w:color="auto"/>
              <w:right w:val="single" w:sz="8" w:space="0" w:color="auto"/>
            </w:tcBorders>
            <w:shd w:val="clear" w:color="000000" w:fill="FFFFFF"/>
            <w:vAlign w:val="center"/>
          </w:tcPr>
          <w:p w:rsidR="000F6A50" w:rsidRPr="009A13D5" w:rsidRDefault="000F6A50" w:rsidP="000F6A50">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Massimo</w:t>
            </w:r>
            <w:r w:rsidRPr="009A13D5">
              <w:rPr>
                <w:rFonts w:ascii="Calibri" w:eastAsia="Times New Roman" w:hAnsi="Calibri" w:cs="Times New Roman"/>
                <w:color w:val="000000"/>
                <w:sz w:val="18"/>
                <w:szCs w:val="18"/>
                <w:lang w:eastAsia="it-IT"/>
              </w:rPr>
              <w:t xml:space="preserve">: 1                                                                                                                                                                                                                                                                                        </w:t>
            </w:r>
            <w:r>
              <w:rPr>
                <w:rFonts w:ascii="Calibri" w:eastAsia="Times New Roman" w:hAnsi="Calibri" w:cs="Times New Roman"/>
                <w:color w:val="000000"/>
                <w:sz w:val="18"/>
                <w:szCs w:val="18"/>
                <w:lang w:eastAsia="it-IT"/>
              </w:rPr>
              <w:t>Minimo</w:t>
            </w:r>
            <w:r w:rsidRPr="009A13D5">
              <w:rPr>
                <w:rFonts w:ascii="Calibri" w:eastAsia="Times New Roman" w:hAnsi="Calibri" w:cs="Times New Roman"/>
                <w:color w:val="000000"/>
                <w:sz w:val="18"/>
                <w:szCs w:val="18"/>
                <w:lang w:eastAsia="it-IT"/>
              </w:rPr>
              <w:t>: 0</w:t>
            </w:r>
          </w:p>
        </w:tc>
        <w:tc>
          <w:tcPr>
            <w:tcW w:w="2410" w:type="dxa"/>
            <w:tcBorders>
              <w:top w:val="nil"/>
              <w:left w:val="single" w:sz="8" w:space="0" w:color="auto"/>
              <w:bottom w:val="single" w:sz="8" w:space="0" w:color="auto"/>
              <w:right w:val="single" w:sz="8" w:space="0" w:color="auto"/>
            </w:tcBorders>
            <w:shd w:val="clear" w:color="000000" w:fill="FFFFFF"/>
            <w:vAlign w:val="center"/>
          </w:tcPr>
          <w:p w:rsidR="000F6A50" w:rsidRPr="009A13D5" w:rsidRDefault="000F6A50" w:rsidP="000F6A50">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Coefficiente (Vi) Massimo per chi possiede il requisito, Coefficiente (Vi) Minimo per chi non possiede il requisito</w:t>
            </w:r>
          </w:p>
        </w:tc>
      </w:tr>
      <w:tr w:rsidR="000F6A50" w:rsidRPr="009A13D5" w:rsidTr="002F5E9F">
        <w:trPr>
          <w:trHeight w:val="2664"/>
        </w:trPr>
        <w:tc>
          <w:tcPr>
            <w:tcW w:w="584"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494BD8" w:rsidRDefault="000F6A50" w:rsidP="000F6A50">
            <w:pPr>
              <w:spacing w:after="0" w:line="240" w:lineRule="auto"/>
              <w:jc w:val="center"/>
              <w:rPr>
                <w:rFonts w:ascii="Calibri" w:eastAsia="Times New Roman" w:hAnsi="Calibri" w:cs="Times New Roman"/>
                <w:color w:val="000000"/>
                <w:sz w:val="18"/>
                <w:szCs w:val="18"/>
                <w:lang w:eastAsia="it-IT"/>
              </w:rPr>
            </w:pPr>
            <w:r w:rsidRPr="00494BD8">
              <w:rPr>
                <w:rFonts w:ascii="Calibri" w:eastAsia="Times New Roman" w:hAnsi="Calibri" w:cs="Times New Roman"/>
                <w:color w:val="000000"/>
                <w:sz w:val="18"/>
                <w:szCs w:val="18"/>
                <w:lang w:eastAsia="it-IT"/>
              </w:rPr>
              <w:t>CP2</w:t>
            </w:r>
            <w:r>
              <w:rPr>
                <w:rFonts w:ascii="Calibri" w:eastAsia="Times New Roman" w:hAnsi="Calibri" w:cs="Times New Roman"/>
                <w:color w:val="000000"/>
                <w:sz w:val="18"/>
                <w:szCs w:val="18"/>
                <w:lang w:eastAsia="it-IT"/>
              </w:rPr>
              <w:t>6</w:t>
            </w:r>
          </w:p>
        </w:tc>
        <w:tc>
          <w:tcPr>
            <w:tcW w:w="1401"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0F6A50" w:rsidRPr="00494BD8" w:rsidRDefault="000F6A50" w:rsidP="000F6A50">
            <w:pPr>
              <w:spacing w:after="0" w:line="240" w:lineRule="auto"/>
              <w:jc w:val="center"/>
              <w:rPr>
                <w:rFonts w:ascii="Calibri" w:eastAsia="Times New Roman" w:hAnsi="Calibri" w:cs="Times New Roman"/>
                <w:color w:val="000000"/>
                <w:sz w:val="18"/>
                <w:szCs w:val="18"/>
                <w:u w:val="single"/>
                <w:lang w:eastAsia="it-IT"/>
              </w:rPr>
            </w:pPr>
            <w:r w:rsidRPr="00494BD8">
              <w:rPr>
                <w:rFonts w:ascii="Calibri" w:hAnsi="Calibri"/>
                <w:color w:val="000000"/>
                <w:sz w:val="18"/>
                <w:szCs w:val="18"/>
                <w:u w:val="single"/>
              </w:rPr>
              <w:t>HUB &amp; SPOKE</w:t>
            </w:r>
            <w:r w:rsidRPr="00494BD8">
              <w:rPr>
                <w:rFonts w:ascii="Calibri" w:hAnsi="Calibri"/>
                <w:color w:val="000000"/>
                <w:sz w:val="18"/>
                <w:szCs w:val="18"/>
              </w:rPr>
              <w:t>:</w:t>
            </w:r>
            <w:r w:rsidRPr="00494BD8">
              <w:rPr>
                <w:rFonts w:ascii="Calibri" w:hAnsi="Calibri"/>
                <w:color w:val="000000"/>
                <w:sz w:val="18"/>
                <w:szCs w:val="18"/>
                <w:u w:val="single"/>
              </w:rPr>
              <w:t xml:space="preserve"> </w:t>
            </w:r>
            <w:r w:rsidRPr="00494BD8">
              <w:rPr>
                <w:rFonts w:ascii="Calibri" w:hAnsi="Calibri"/>
                <w:color w:val="000000"/>
                <w:sz w:val="18"/>
                <w:szCs w:val="18"/>
              </w:rPr>
              <w:t>MIDDLEWARE</w:t>
            </w:r>
          </w:p>
        </w:tc>
        <w:tc>
          <w:tcPr>
            <w:tcW w:w="3544"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CE5BD5" w:rsidRDefault="000F6A50" w:rsidP="000F6A50">
            <w:pPr>
              <w:rPr>
                <w:rFonts w:ascii="Arial" w:hAnsi="Arial" w:cs="Arial"/>
                <w:color w:val="000000"/>
                <w:sz w:val="20"/>
                <w:szCs w:val="20"/>
              </w:rPr>
            </w:pPr>
            <w:r w:rsidRPr="00CE5BD5">
              <w:rPr>
                <w:rFonts w:ascii="Calibri" w:hAnsi="Calibri"/>
                <w:color w:val="000000"/>
                <w:sz w:val="18"/>
                <w:szCs w:val="18"/>
              </w:rPr>
              <w:t xml:space="preserve">Qualità del progetto relativo al sistema gestionale, in particolare si valuteranno l'interfaccia, la funzionalità, le strategie per garantire la business </w:t>
            </w:r>
            <w:proofErr w:type="spellStart"/>
            <w:r w:rsidRPr="00CE5BD5">
              <w:rPr>
                <w:rFonts w:ascii="Calibri" w:hAnsi="Calibri"/>
                <w:color w:val="000000"/>
                <w:sz w:val="18"/>
                <w:szCs w:val="18"/>
              </w:rPr>
              <w:t>continuity</w:t>
            </w:r>
            <w:proofErr w:type="spellEnd"/>
            <w:r w:rsidRPr="00CE5BD5">
              <w:rPr>
                <w:rFonts w:ascii="Calibri" w:hAnsi="Calibri"/>
                <w:color w:val="000000"/>
                <w:sz w:val="18"/>
                <w:szCs w:val="18"/>
              </w:rPr>
              <w:t xml:space="preserve"> e </w:t>
            </w:r>
            <w:proofErr w:type="spellStart"/>
            <w:r w:rsidRPr="00CE5BD5">
              <w:rPr>
                <w:rFonts w:ascii="Calibri" w:hAnsi="Calibri"/>
                <w:color w:val="000000"/>
                <w:sz w:val="18"/>
                <w:szCs w:val="18"/>
              </w:rPr>
              <w:t>Disaster</w:t>
            </w:r>
            <w:proofErr w:type="spellEnd"/>
            <w:r w:rsidRPr="00CE5BD5">
              <w:rPr>
                <w:rFonts w:ascii="Calibri" w:hAnsi="Calibri"/>
                <w:color w:val="000000"/>
                <w:sz w:val="18"/>
                <w:szCs w:val="18"/>
              </w:rPr>
              <w:t xml:space="preserve"> </w:t>
            </w:r>
            <w:proofErr w:type="spellStart"/>
            <w:r w:rsidRPr="00CE5BD5">
              <w:rPr>
                <w:rFonts w:ascii="Calibri" w:hAnsi="Calibri"/>
                <w:color w:val="000000"/>
                <w:sz w:val="18"/>
                <w:szCs w:val="18"/>
              </w:rPr>
              <w:t>Recovery</w:t>
            </w:r>
            <w:proofErr w:type="spellEnd"/>
            <w:r w:rsidRPr="00CE5BD5">
              <w:rPr>
                <w:rFonts w:ascii="Calibri" w:hAnsi="Calibri"/>
                <w:color w:val="000000"/>
                <w:sz w:val="18"/>
                <w:szCs w:val="18"/>
              </w:rPr>
              <w:t xml:space="preserve">. Si privilegia un sistema  che permetta oltre all'acquisizione dei dati numerici anche la gestione delle immagini (grafici e </w:t>
            </w:r>
            <w:proofErr w:type="spellStart"/>
            <w:r w:rsidRPr="00CE5BD5">
              <w:rPr>
                <w:rFonts w:ascii="Calibri" w:hAnsi="Calibri"/>
                <w:color w:val="000000"/>
                <w:sz w:val="18"/>
                <w:szCs w:val="18"/>
              </w:rPr>
              <w:t>citogrammi</w:t>
            </w:r>
            <w:proofErr w:type="spellEnd"/>
            <w:r w:rsidRPr="00CE5BD5">
              <w:rPr>
                <w:rFonts w:ascii="Calibri" w:hAnsi="Calibri"/>
                <w:color w:val="000000"/>
                <w:sz w:val="18"/>
                <w:szCs w:val="18"/>
              </w:rPr>
              <w:t xml:space="preserve">) di ematologia e gli eventuali quadri microscopici associandoli ai dati dei pazienti.                                                              </w:t>
            </w:r>
            <w:r>
              <w:rPr>
                <w:rFonts w:ascii="Calibri" w:hAnsi="Calibri"/>
                <w:color w:val="000000"/>
                <w:sz w:val="18"/>
                <w:szCs w:val="18"/>
              </w:rPr>
              <w:t xml:space="preserve">      </w:t>
            </w:r>
          </w:p>
        </w:tc>
        <w:tc>
          <w:tcPr>
            <w:tcW w:w="567"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494BD8" w:rsidRDefault="00B9593B" w:rsidP="000F6A50">
            <w:pPr>
              <w:spacing w:after="0" w:line="240" w:lineRule="auto"/>
              <w:jc w:val="center"/>
              <w:rPr>
                <w:rFonts w:ascii="Calibri" w:eastAsia="Times New Roman" w:hAnsi="Calibri" w:cs="Times New Roman"/>
                <w:b/>
                <w:bCs/>
                <w:color w:val="000000"/>
                <w:sz w:val="18"/>
                <w:szCs w:val="18"/>
                <w:lang w:eastAsia="it-IT"/>
              </w:rPr>
            </w:pPr>
            <w:r>
              <w:rPr>
                <w:rFonts w:ascii="Calibri" w:eastAsia="Times New Roman" w:hAnsi="Calibri" w:cs="Times New Roman"/>
                <w:b/>
                <w:bCs/>
                <w:color w:val="000000"/>
                <w:sz w:val="18"/>
                <w:szCs w:val="18"/>
                <w:lang w:eastAsia="it-IT"/>
              </w:rPr>
              <w:t>3</w:t>
            </w:r>
          </w:p>
        </w:tc>
        <w:tc>
          <w:tcPr>
            <w:tcW w:w="1701" w:type="dxa"/>
            <w:tcBorders>
              <w:top w:val="single" w:sz="8" w:space="0" w:color="auto"/>
              <w:left w:val="single" w:sz="8" w:space="0" w:color="auto"/>
              <w:bottom w:val="single" w:sz="4" w:space="0" w:color="auto"/>
              <w:right w:val="single" w:sz="8" w:space="0" w:color="auto"/>
            </w:tcBorders>
            <w:shd w:val="clear" w:color="000000" w:fill="FFFFFF"/>
            <w:vAlign w:val="center"/>
          </w:tcPr>
          <w:p w:rsidR="000F6A50" w:rsidRDefault="000F6A50" w:rsidP="000F6A50">
            <w:pPr>
              <w:spacing w:after="0" w:line="240" w:lineRule="auto"/>
              <w:rPr>
                <w:rFonts w:ascii="Calibri" w:eastAsia="Times New Roman" w:hAnsi="Calibri" w:cs="Times New Roman"/>
                <w:color w:val="000000"/>
                <w:sz w:val="18"/>
                <w:szCs w:val="18"/>
                <w:lang w:eastAsia="it-IT"/>
              </w:rPr>
            </w:pPr>
            <w:r w:rsidRPr="00550526">
              <w:rPr>
                <w:rFonts w:ascii="Calibri" w:eastAsia="Times New Roman" w:hAnsi="Calibri" w:cs="Times New Roman"/>
                <w:color w:val="000000"/>
                <w:sz w:val="18"/>
                <w:szCs w:val="18"/>
                <w:lang w:eastAsia="it-IT"/>
              </w:rPr>
              <w:t>Massimo: 1                                                                                                                                                                                                                                                                                        Parziale: 0</w:t>
            </w:r>
            <w:r>
              <w:rPr>
                <w:rFonts w:ascii="Calibri" w:eastAsia="Times New Roman" w:hAnsi="Calibri" w:cs="Times New Roman"/>
                <w:color w:val="000000"/>
                <w:sz w:val="18"/>
                <w:szCs w:val="18"/>
                <w:lang w:eastAsia="it-IT"/>
              </w:rPr>
              <w:t>,5</w:t>
            </w:r>
            <w:r w:rsidRPr="00550526">
              <w:rPr>
                <w:rFonts w:ascii="Calibri" w:eastAsia="Times New Roman" w:hAnsi="Calibri" w:cs="Times New Roman"/>
                <w:color w:val="000000"/>
                <w:sz w:val="18"/>
                <w:szCs w:val="18"/>
                <w:lang w:eastAsia="it-IT"/>
              </w:rPr>
              <w:t xml:space="preserve"> </w:t>
            </w:r>
          </w:p>
          <w:p w:rsidR="000F6A50" w:rsidRPr="00494BD8" w:rsidRDefault="000F6A50" w:rsidP="000F6A50">
            <w:pPr>
              <w:spacing w:after="0" w:line="240" w:lineRule="auto"/>
              <w:rPr>
                <w:rFonts w:ascii="Calibri" w:eastAsia="Times New Roman" w:hAnsi="Calibri" w:cs="Times New Roman"/>
                <w:color w:val="000000"/>
                <w:sz w:val="18"/>
                <w:szCs w:val="18"/>
                <w:lang w:eastAsia="it-IT"/>
              </w:rPr>
            </w:pPr>
            <w:r w:rsidRPr="00550526">
              <w:rPr>
                <w:rFonts w:ascii="Calibri" w:eastAsia="Times New Roman" w:hAnsi="Calibri" w:cs="Times New Roman"/>
                <w:color w:val="000000"/>
                <w:sz w:val="18"/>
                <w:szCs w:val="18"/>
                <w:lang w:eastAsia="it-IT"/>
              </w:rPr>
              <w:t>Minimo: 0</w:t>
            </w:r>
          </w:p>
        </w:tc>
        <w:tc>
          <w:tcPr>
            <w:tcW w:w="2410" w:type="dxa"/>
            <w:tcBorders>
              <w:top w:val="single" w:sz="8" w:space="0" w:color="auto"/>
              <w:left w:val="single" w:sz="8" w:space="0" w:color="auto"/>
              <w:bottom w:val="single" w:sz="4" w:space="0" w:color="auto"/>
              <w:right w:val="single" w:sz="8" w:space="0" w:color="auto"/>
            </w:tcBorders>
            <w:shd w:val="clear" w:color="000000" w:fill="FFFFFF"/>
            <w:vAlign w:val="center"/>
          </w:tcPr>
          <w:p w:rsidR="000F6A50" w:rsidRPr="00494BD8" w:rsidRDefault="000F6A50" w:rsidP="000F6A50">
            <w:pPr>
              <w:spacing w:after="0" w:line="240" w:lineRule="auto"/>
              <w:rPr>
                <w:rFonts w:ascii="Calibri" w:eastAsia="Times New Roman" w:hAnsi="Calibri" w:cs="Times New Roman"/>
                <w:color w:val="000000"/>
                <w:sz w:val="18"/>
                <w:szCs w:val="18"/>
                <w:lang w:eastAsia="it-IT"/>
              </w:rPr>
            </w:pPr>
            <w:r w:rsidRPr="00550526">
              <w:rPr>
                <w:rFonts w:ascii="Calibri" w:eastAsia="Times New Roman" w:hAnsi="Calibri" w:cs="Times New Roman"/>
                <w:color w:val="000000"/>
                <w:sz w:val="18"/>
                <w:szCs w:val="18"/>
                <w:lang w:eastAsia="it-IT"/>
              </w:rPr>
              <w:t xml:space="preserve">Coefficiente (Vi) Massimo per chi </w:t>
            </w:r>
            <w:r>
              <w:rPr>
                <w:rFonts w:ascii="Calibri" w:eastAsia="Times New Roman" w:hAnsi="Calibri" w:cs="Times New Roman"/>
                <w:color w:val="000000"/>
                <w:sz w:val="18"/>
                <w:szCs w:val="18"/>
                <w:lang w:eastAsia="it-IT"/>
              </w:rPr>
              <w:t>propone il progetto migliore</w:t>
            </w:r>
            <w:r w:rsidRPr="00550526">
              <w:rPr>
                <w:rFonts w:ascii="Calibri" w:eastAsia="Times New Roman" w:hAnsi="Calibri" w:cs="Times New Roman"/>
                <w:color w:val="000000"/>
                <w:sz w:val="18"/>
                <w:szCs w:val="18"/>
                <w:lang w:eastAsia="it-IT"/>
              </w:rPr>
              <w:t xml:space="preserve">, Coefficiente (Vi)  Parziale </w:t>
            </w:r>
            <w:r>
              <w:rPr>
                <w:rFonts w:ascii="Calibri" w:eastAsia="Times New Roman" w:hAnsi="Calibri" w:cs="Times New Roman"/>
                <w:color w:val="000000"/>
                <w:sz w:val="18"/>
                <w:szCs w:val="18"/>
                <w:lang w:eastAsia="it-IT"/>
              </w:rPr>
              <w:t>a progetti intermedi</w:t>
            </w:r>
            <w:r w:rsidRPr="00550526">
              <w:rPr>
                <w:rFonts w:ascii="Calibri" w:eastAsia="Times New Roman" w:hAnsi="Calibri" w:cs="Times New Roman"/>
                <w:color w:val="000000"/>
                <w:sz w:val="18"/>
                <w:szCs w:val="18"/>
                <w:lang w:eastAsia="it-IT"/>
              </w:rPr>
              <w:t xml:space="preserve">, Coefficiente (Vi)   Minimo  </w:t>
            </w:r>
            <w:r>
              <w:rPr>
                <w:rFonts w:ascii="Calibri" w:eastAsia="Times New Roman" w:hAnsi="Calibri" w:cs="Times New Roman"/>
                <w:color w:val="000000"/>
                <w:sz w:val="18"/>
                <w:szCs w:val="18"/>
                <w:lang w:eastAsia="it-IT"/>
              </w:rPr>
              <w:t>al progetto meno performante</w:t>
            </w:r>
          </w:p>
        </w:tc>
      </w:tr>
      <w:tr w:rsidR="000F6A50" w:rsidRPr="009A13D5" w:rsidTr="002F5E9F">
        <w:trPr>
          <w:trHeight w:val="251"/>
        </w:trPr>
        <w:tc>
          <w:tcPr>
            <w:tcW w:w="5529" w:type="dxa"/>
            <w:gridSpan w:val="4"/>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F6A50" w:rsidRPr="009A13D5" w:rsidRDefault="000F6A50" w:rsidP="000F6A50">
            <w:pPr>
              <w:rPr>
                <w:rFonts w:ascii="Calibri" w:hAnsi="Calibri"/>
                <w:color w:val="000000"/>
                <w:sz w:val="18"/>
                <w:szCs w:val="18"/>
              </w:rPr>
            </w:pPr>
          </w:p>
        </w:tc>
        <w:tc>
          <w:tcPr>
            <w:tcW w:w="567"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bottom"/>
          </w:tcPr>
          <w:p w:rsidR="000F6A50" w:rsidRPr="009A13D5" w:rsidRDefault="00B9593B" w:rsidP="000F6A50">
            <w:pPr>
              <w:jc w:val="center"/>
              <w:rPr>
                <w:rFonts w:ascii="Calibri" w:hAnsi="Calibri"/>
                <w:color w:val="000000"/>
                <w:sz w:val="18"/>
                <w:szCs w:val="18"/>
              </w:rPr>
            </w:pPr>
            <w:r>
              <w:rPr>
                <w:rFonts w:ascii="Calibri" w:eastAsia="Times New Roman" w:hAnsi="Calibri" w:cs="Times New Roman"/>
                <w:b/>
                <w:bCs/>
                <w:sz w:val="18"/>
                <w:szCs w:val="18"/>
                <w:lang w:eastAsia="it-IT"/>
              </w:rPr>
              <w:t>5</w:t>
            </w:r>
          </w:p>
        </w:tc>
        <w:tc>
          <w:tcPr>
            <w:tcW w:w="1701"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F6A50" w:rsidRPr="009A13D5" w:rsidRDefault="000F6A50" w:rsidP="000F6A50">
            <w:pPr>
              <w:rPr>
                <w:rFonts w:ascii="Calibri" w:hAnsi="Calibri"/>
                <w:color w:val="000000"/>
                <w:sz w:val="18"/>
                <w:szCs w:val="18"/>
              </w:rPr>
            </w:pPr>
          </w:p>
        </w:tc>
        <w:tc>
          <w:tcPr>
            <w:tcW w:w="2410"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F6A50" w:rsidRPr="009A13D5" w:rsidRDefault="000F6A50" w:rsidP="000F6A50">
            <w:pPr>
              <w:rPr>
                <w:rFonts w:ascii="Calibri" w:hAnsi="Calibri"/>
                <w:color w:val="000000"/>
                <w:sz w:val="18"/>
                <w:szCs w:val="18"/>
              </w:rPr>
            </w:pPr>
          </w:p>
        </w:tc>
      </w:tr>
      <w:tr w:rsidR="000F6A50" w:rsidRPr="009A13D5" w:rsidTr="002F5E9F">
        <w:trPr>
          <w:trHeight w:val="3032"/>
        </w:trPr>
        <w:tc>
          <w:tcPr>
            <w:tcW w:w="584"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9A13D5" w:rsidRDefault="000F6A50" w:rsidP="000F6A50">
            <w:pPr>
              <w:spacing w:after="0" w:line="240" w:lineRule="auto"/>
              <w:jc w:val="center"/>
              <w:rPr>
                <w:rFonts w:ascii="Calibri" w:eastAsia="Times New Roman" w:hAnsi="Calibri" w:cs="Times New Roman"/>
                <w:color w:val="000000"/>
                <w:sz w:val="18"/>
                <w:szCs w:val="18"/>
                <w:lang w:eastAsia="it-IT"/>
              </w:rPr>
            </w:pPr>
            <w:r w:rsidRPr="009A13D5">
              <w:rPr>
                <w:rFonts w:ascii="Calibri" w:eastAsia="Times New Roman" w:hAnsi="Calibri" w:cs="Times New Roman"/>
                <w:color w:val="000000"/>
                <w:sz w:val="18"/>
                <w:szCs w:val="18"/>
                <w:lang w:eastAsia="it-IT"/>
              </w:rPr>
              <w:lastRenderedPageBreak/>
              <w:t>CP2</w:t>
            </w:r>
            <w:r>
              <w:rPr>
                <w:rFonts w:ascii="Calibri" w:eastAsia="Times New Roman" w:hAnsi="Calibri" w:cs="Times New Roman"/>
                <w:color w:val="000000"/>
                <w:sz w:val="18"/>
                <w:szCs w:val="18"/>
                <w:lang w:eastAsia="it-IT"/>
              </w:rPr>
              <w:t>7</w:t>
            </w:r>
          </w:p>
        </w:tc>
        <w:tc>
          <w:tcPr>
            <w:tcW w:w="1401"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0F6A50" w:rsidRPr="00E201AF" w:rsidRDefault="000F6A50" w:rsidP="000F6A50">
            <w:pPr>
              <w:spacing w:after="0" w:line="240" w:lineRule="auto"/>
              <w:jc w:val="center"/>
              <w:rPr>
                <w:rFonts w:ascii="Calibri" w:hAnsi="Calibri"/>
                <w:color w:val="000000"/>
                <w:sz w:val="18"/>
                <w:szCs w:val="18"/>
              </w:rPr>
            </w:pPr>
            <w:r>
              <w:rPr>
                <w:rFonts w:ascii="Calibri" w:hAnsi="Calibri"/>
                <w:color w:val="000000"/>
                <w:sz w:val="18"/>
                <w:szCs w:val="18"/>
                <w:u w:val="single"/>
              </w:rPr>
              <w:t>SOLO HUB</w:t>
            </w:r>
            <w:r w:rsidRPr="00E201AF">
              <w:rPr>
                <w:rFonts w:ascii="Calibri" w:hAnsi="Calibri"/>
                <w:color w:val="000000"/>
                <w:sz w:val="18"/>
                <w:szCs w:val="18"/>
              </w:rPr>
              <w:t>:</w:t>
            </w:r>
          </w:p>
          <w:p w:rsidR="000F6A50" w:rsidRDefault="000F6A50" w:rsidP="000F6A50">
            <w:pPr>
              <w:spacing w:after="0" w:line="240" w:lineRule="auto"/>
              <w:jc w:val="center"/>
              <w:rPr>
                <w:rFonts w:ascii="Calibri" w:hAnsi="Calibri"/>
                <w:color w:val="000000"/>
                <w:sz w:val="18"/>
                <w:szCs w:val="18"/>
              </w:rPr>
            </w:pPr>
            <w:r>
              <w:rPr>
                <w:rFonts w:ascii="Calibri" w:hAnsi="Calibri"/>
                <w:color w:val="000000"/>
                <w:sz w:val="18"/>
                <w:szCs w:val="18"/>
              </w:rPr>
              <w:t>MODELLO ORGANIZZATIVO</w:t>
            </w:r>
          </w:p>
          <w:p w:rsidR="000F6A50" w:rsidRPr="009A13D5" w:rsidRDefault="000F6A50" w:rsidP="000F6A50">
            <w:pPr>
              <w:spacing w:after="0" w:line="240" w:lineRule="auto"/>
              <w:jc w:val="center"/>
              <w:rPr>
                <w:rFonts w:ascii="Calibri" w:eastAsia="Times New Roman" w:hAnsi="Calibri" w:cs="Times New Roman"/>
                <w:color w:val="000000"/>
                <w:sz w:val="18"/>
                <w:szCs w:val="18"/>
                <w:u w:val="single"/>
                <w:lang w:eastAsia="it-IT"/>
              </w:rPr>
            </w:pPr>
            <w:r>
              <w:rPr>
                <w:rFonts w:ascii="Calibri" w:hAnsi="Calibri"/>
                <w:color w:val="000000"/>
                <w:sz w:val="18"/>
                <w:szCs w:val="18"/>
              </w:rPr>
              <w:t>ED ERGONOMIA</w:t>
            </w:r>
          </w:p>
        </w:tc>
        <w:tc>
          <w:tcPr>
            <w:tcW w:w="3544"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9A13D5" w:rsidRDefault="000F6A50" w:rsidP="000F6A50">
            <w:pPr>
              <w:spacing w:after="0" w:line="240" w:lineRule="auto"/>
              <w:rPr>
                <w:lang w:eastAsia="it-IT"/>
              </w:rPr>
            </w:pPr>
            <w:r w:rsidRPr="00090941">
              <w:rPr>
                <w:rFonts w:ascii="Calibri" w:eastAsia="Times New Roman" w:hAnsi="Calibri" w:cs="Times New Roman"/>
                <w:b/>
                <w:color w:val="000000"/>
                <w:sz w:val="18"/>
                <w:szCs w:val="18"/>
                <w:lang w:eastAsia="it-IT"/>
              </w:rPr>
              <w:t>Caratteristiche del modello operativo</w:t>
            </w:r>
            <w:r w:rsidRPr="009A13D5">
              <w:rPr>
                <w:rFonts w:ascii="Calibri" w:eastAsia="Times New Roman" w:hAnsi="Calibri" w:cs="Times New Roman"/>
                <w:color w:val="000000"/>
                <w:sz w:val="18"/>
                <w:szCs w:val="18"/>
                <w:lang w:eastAsia="it-IT"/>
              </w:rPr>
              <w:t xml:space="preserve"> proposto rispetto a</w:t>
            </w:r>
            <w:r>
              <w:rPr>
                <w:rFonts w:ascii="Calibri" w:eastAsia="Times New Roman" w:hAnsi="Calibri" w:cs="Times New Roman"/>
                <w:color w:val="000000"/>
                <w:sz w:val="18"/>
                <w:szCs w:val="18"/>
                <w:lang w:eastAsia="it-IT"/>
              </w:rPr>
              <w:t xml:space="preserve">ll’ergonomia dei percorsi ed al modello organizzativo </w:t>
            </w:r>
            <w:r w:rsidRPr="009A13D5">
              <w:rPr>
                <w:rFonts w:ascii="Calibri" w:eastAsia="Times New Roman" w:hAnsi="Calibri" w:cs="Times New Roman"/>
                <w:color w:val="000000"/>
                <w:sz w:val="18"/>
                <w:szCs w:val="18"/>
                <w:lang w:eastAsia="it-IT"/>
              </w:rPr>
              <w:t>del laboratorio (layout)</w:t>
            </w:r>
            <w:r>
              <w:rPr>
                <w:rFonts w:ascii="Calibri" w:eastAsia="Times New Roman" w:hAnsi="Calibri" w:cs="Times New Roman"/>
                <w:color w:val="000000"/>
                <w:sz w:val="18"/>
                <w:szCs w:val="18"/>
                <w:lang w:eastAsia="it-IT"/>
              </w:rPr>
              <w:t xml:space="preserve"> inteso come:                                                - Punto di carico delle provette sui sistemi il più possibile accessibili dal punto di vista di consegna dei campioni in laboratorio.                 – Distribuzione degli analizzatori raggruppati per aree analitiche omogenee.                                – Gestione centralizzata da un’unica postazione con controllo delle interfacce di tutti gli analizzatori connessi all’automazione </w:t>
            </w:r>
          </w:p>
        </w:tc>
        <w:tc>
          <w:tcPr>
            <w:tcW w:w="567"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9A13D5" w:rsidRDefault="000F6A50" w:rsidP="000F6A50">
            <w:pPr>
              <w:spacing w:after="0" w:line="240" w:lineRule="auto"/>
              <w:jc w:val="center"/>
              <w:rPr>
                <w:rFonts w:ascii="Calibri" w:eastAsia="Times New Roman" w:hAnsi="Calibri" w:cs="Times New Roman"/>
                <w:b/>
                <w:bCs/>
                <w:color w:val="000000"/>
                <w:sz w:val="18"/>
                <w:szCs w:val="18"/>
                <w:lang w:eastAsia="it-IT"/>
              </w:rPr>
            </w:pPr>
            <w:r>
              <w:rPr>
                <w:rFonts w:ascii="Calibri" w:eastAsia="Times New Roman" w:hAnsi="Calibri" w:cs="Times New Roman"/>
                <w:b/>
                <w:bCs/>
                <w:color w:val="000000"/>
                <w:sz w:val="18"/>
                <w:szCs w:val="18"/>
                <w:lang w:eastAsia="it-IT"/>
              </w:rPr>
              <w:t>3</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tcPr>
          <w:p w:rsidR="000F6A50" w:rsidRDefault="000F6A50" w:rsidP="000F6A50">
            <w:pPr>
              <w:spacing w:after="0" w:line="240" w:lineRule="auto"/>
              <w:rPr>
                <w:rFonts w:ascii="Calibri" w:eastAsia="Times New Roman" w:hAnsi="Calibri" w:cs="Times New Roman"/>
                <w:color w:val="000000"/>
                <w:sz w:val="18"/>
                <w:szCs w:val="18"/>
                <w:lang w:eastAsia="it-IT"/>
              </w:rPr>
            </w:pPr>
            <w:r w:rsidRPr="00550526">
              <w:rPr>
                <w:rFonts w:ascii="Calibri" w:eastAsia="Times New Roman" w:hAnsi="Calibri" w:cs="Times New Roman"/>
                <w:color w:val="000000"/>
                <w:sz w:val="18"/>
                <w:szCs w:val="18"/>
                <w:lang w:eastAsia="it-IT"/>
              </w:rPr>
              <w:t>Massimo: 1                                                                                                                                                                                                                                                                                        Parziale: 0</w:t>
            </w:r>
            <w:r>
              <w:rPr>
                <w:rFonts w:ascii="Calibri" w:eastAsia="Times New Roman" w:hAnsi="Calibri" w:cs="Times New Roman"/>
                <w:color w:val="000000"/>
                <w:sz w:val="18"/>
                <w:szCs w:val="18"/>
                <w:lang w:eastAsia="it-IT"/>
              </w:rPr>
              <w:t>,5</w:t>
            </w:r>
            <w:r w:rsidRPr="00550526">
              <w:rPr>
                <w:rFonts w:ascii="Calibri" w:eastAsia="Times New Roman" w:hAnsi="Calibri" w:cs="Times New Roman"/>
                <w:color w:val="000000"/>
                <w:sz w:val="18"/>
                <w:szCs w:val="18"/>
                <w:lang w:eastAsia="it-IT"/>
              </w:rPr>
              <w:t xml:space="preserve"> </w:t>
            </w:r>
          </w:p>
          <w:p w:rsidR="000F6A50" w:rsidRPr="00550526" w:rsidRDefault="000F6A50" w:rsidP="000F6A50">
            <w:pPr>
              <w:spacing w:after="0" w:line="240" w:lineRule="auto"/>
              <w:rPr>
                <w:rFonts w:ascii="Calibri" w:eastAsia="Times New Roman" w:hAnsi="Calibri" w:cs="Times New Roman"/>
                <w:sz w:val="18"/>
                <w:szCs w:val="18"/>
                <w:lang w:eastAsia="it-IT"/>
              </w:rPr>
            </w:pPr>
            <w:r w:rsidRPr="00550526">
              <w:rPr>
                <w:rFonts w:ascii="Calibri" w:eastAsia="Times New Roman" w:hAnsi="Calibri" w:cs="Times New Roman"/>
                <w:color w:val="000000"/>
                <w:sz w:val="18"/>
                <w:szCs w:val="18"/>
                <w:lang w:eastAsia="it-IT"/>
              </w:rPr>
              <w:t>Minimo: 0</w:t>
            </w:r>
          </w:p>
        </w:tc>
        <w:tc>
          <w:tcPr>
            <w:tcW w:w="2410" w:type="dxa"/>
            <w:tcBorders>
              <w:top w:val="single" w:sz="8" w:space="0" w:color="auto"/>
              <w:left w:val="single" w:sz="8" w:space="0" w:color="auto"/>
              <w:bottom w:val="single" w:sz="8" w:space="0" w:color="auto"/>
              <w:right w:val="single" w:sz="8" w:space="0" w:color="auto"/>
            </w:tcBorders>
            <w:shd w:val="clear" w:color="000000" w:fill="FFFFFF"/>
            <w:vAlign w:val="center"/>
          </w:tcPr>
          <w:p w:rsidR="000F6A50" w:rsidRPr="00540384" w:rsidRDefault="000F6A50" w:rsidP="000F6A50">
            <w:pPr>
              <w:spacing w:after="0" w:line="240" w:lineRule="auto"/>
              <w:rPr>
                <w:rFonts w:ascii="Calibri" w:eastAsia="Times New Roman" w:hAnsi="Calibri" w:cs="Times New Roman"/>
                <w:color w:val="000000"/>
                <w:sz w:val="18"/>
                <w:szCs w:val="18"/>
                <w:lang w:eastAsia="it-IT"/>
              </w:rPr>
            </w:pPr>
            <w:r w:rsidRPr="00550526">
              <w:rPr>
                <w:rFonts w:ascii="Calibri" w:eastAsia="Times New Roman" w:hAnsi="Calibri" w:cs="Times New Roman"/>
                <w:color w:val="000000"/>
                <w:sz w:val="18"/>
                <w:szCs w:val="18"/>
                <w:lang w:eastAsia="it-IT"/>
              </w:rPr>
              <w:t xml:space="preserve">Coefficiente (Vi) Massimo per chi </w:t>
            </w:r>
            <w:r>
              <w:rPr>
                <w:rFonts w:ascii="Calibri" w:eastAsia="Times New Roman" w:hAnsi="Calibri" w:cs="Times New Roman"/>
                <w:color w:val="000000"/>
                <w:sz w:val="18"/>
                <w:szCs w:val="18"/>
                <w:lang w:eastAsia="it-IT"/>
              </w:rPr>
              <w:t>propone il progetto migliore</w:t>
            </w:r>
            <w:r w:rsidRPr="00550526">
              <w:rPr>
                <w:rFonts w:ascii="Calibri" w:eastAsia="Times New Roman" w:hAnsi="Calibri" w:cs="Times New Roman"/>
                <w:color w:val="000000"/>
                <w:sz w:val="18"/>
                <w:szCs w:val="18"/>
                <w:lang w:eastAsia="it-IT"/>
              </w:rPr>
              <w:t xml:space="preserve">, Coefficiente (Vi)  Parziale </w:t>
            </w:r>
            <w:r>
              <w:rPr>
                <w:rFonts w:ascii="Calibri" w:eastAsia="Times New Roman" w:hAnsi="Calibri" w:cs="Times New Roman"/>
                <w:color w:val="000000"/>
                <w:sz w:val="18"/>
                <w:szCs w:val="18"/>
                <w:lang w:eastAsia="it-IT"/>
              </w:rPr>
              <w:t>a progetti intermedi</w:t>
            </w:r>
            <w:r w:rsidRPr="00550526">
              <w:rPr>
                <w:rFonts w:ascii="Calibri" w:eastAsia="Times New Roman" w:hAnsi="Calibri" w:cs="Times New Roman"/>
                <w:color w:val="000000"/>
                <w:sz w:val="18"/>
                <w:szCs w:val="18"/>
                <w:lang w:eastAsia="it-IT"/>
              </w:rPr>
              <w:t xml:space="preserve">, Coefficiente (Vi)   Minimo  </w:t>
            </w:r>
            <w:r>
              <w:rPr>
                <w:rFonts w:ascii="Calibri" w:eastAsia="Times New Roman" w:hAnsi="Calibri" w:cs="Times New Roman"/>
                <w:color w:val="000000"/>
                <w:sz w:val="18"/>
                <w:szCs w:val="18"/>
                <w:lang w:eastAsia="it-IT"/>
              </w:rPr>
              <w:t>al progetto meno performante</w:t>
            </w:r>
          </w:p>
        </w:tc>
      </w:tr>
      <w:tr w:rsidR="000F6A50" w:rsidRPr="009A13D5" w:rsidTr="002F5E9F">
        <w:trPr>
          <w:trHeight w:val="548"/>
        </w:trPr>
        <w:tc>
          <w:tcPr>
            <w:tcW w:w="584"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9A13D5" w:rsidRDefault="000F6A50" w:rsidP="000F6A50">
            <w:pPr>
              <w:spacing w:after="0" w:line="240" w:lineRule="auto"/>
              <w:jc w:val="center"/>
              <w:rPr>
                <w:rFonts w:ascii="Calibri" w:eastAsia="Times New Roman" w:hAnsi="Calibri" w:cs="Times New Roman"/>
                <w:color w:val="000000"/>
                <w:sz w:val="18"/>
                <w:szCs w:val="18"/>
                <w:lang w:eastAsia="it-IT"/>
              </w:rPr>
            </w:pPr>
            <w:r w:rsidRPr="009A13D5">
              <w:rPr>
                <w:rFonts w:ascii="Calibri" w:eastAsia="Times New Roman" w:hAnsi="Calibri" w:cs="Times New Roman"/>
                <w:color w:val="000000"/>
                <w:sz w:val="18"/>
                <w:szCs w:val="18"/>
                <w:lang w:eastAsia="it-IT"/>
              </w:rPr>
              <w:t>CP2</w:t>
            </w:r>
            <w:r>
              <w:rPr>
                <w:rFonts w:ascii="Calibri" w:eastAsia="Times New Roman" w:hAnsi="Calibri" w:cs="Times New Roman"/>
                <w:color w:val="000000"/>
                <w:sz w:val="18"/>
                <w:szCs w:val="18"/>
                <w:lang w:eastAsia="it-IT"/>
              </w:rPr>
              <w:t>8</w:t>
            </w:r>
          </w:p>
        </w:tc>
        <w:tc>
          <w:tcPr>
            <w:tcW w:w="1401"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0F6A50" w:rsidRPr="009A13D5" w:rsidRDefault="000F6A50" w:rsidP="000F6A50">
            <w:pPr>
              <w:spacing w:after="0" w:line="240" w:lineRule="auto"/>
              <w:jc w:val="center"/>
              <w:rPr>
                <w:rFonts w:ascii="Calibri" w:hAnsi="Calibri"/>
                <w:color w:val="000000"/>
                <w:sz w:val="18"/>
                <w:szCs w:val="18"/>
                <w:u w:val="single"/>
              </w:rPr>
            </w:pPr>
            <w:r>
              <w:rPr>
                <w:rFonts w:ascii="Calibri" w:hAnsi="Calibri"/>
                <w:color w:val="000000"/>
                <w:sz w:val="18"/>
                <w:szCs w:val="18"/>
                <w:u w:val="single"/>
              </w:rPr>
              <w:t xml:space="preserve">SOLO </w:t>
            </w:r>
            <w:r w:rsidRPr="009A13D5">
              <w:rPr>
                <w:rFonts w:ascii="Calibri" w:hAnsi="Calibri"/>
                <w:color w:val="000000"/>
                <w:sz w:val="18"/>
                <w:szCs w:val="18"/>
                <w:u w:val="single"/>
              </w:rPr>
              <w:t>HUB</w:t>
            </w:r>
            <w:r w:rsidRPr="00E201AF">
              <w:rPr>
                <w:rFonts w:ascii="Calibri" w:hAnsi="Calibri"/>
                <w:color w:val="000000"/>
                <w:sz w:val="18"/>
                <w:szCs w:val="18"/>
              </w:rPr>
              <w:t>:</w:t>
            </w:r>
            <w:r>
              <w:rPr>
                <w:rFonts w:ascii="Calibri" w:hAnsi="Calibri"/>
                <w:color w:val="000000"/>
                <w:sz w:val="18"/>
                <w:szCs w:val="18"/>
              </w:rPr>
              <w:t xml:space="preserve">     MODELLO ORGANIZZATIVO ED ERGONOMIA</w:t>
            </w:r>
          </w:p>
        </w:tc>
        <w:tc>
          <w:tcPr>
            <w:tcW w:w="3544"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3C66A7" w:rsidRDefault="000F6A50" w:rsidP="000F6A50">
            <w:pPr>
              <w:spacing w:after="0" w:line="240" w:lineRule="auto"/>
              <w:rPr>
                <w:rFonts w:ascii="Calibri" w:eastAsia="Times New Roman" w:hAnsi="Calibri" w:cs="Times New Roman"/>
                <w:sz w:val="18"/>
                <w:szCs w:val="18"/>
                <w:lang w:eastAsia="it-IT"/>
              </w:rPr>
            </w:pPr>
            <w:r w:rsidRPr="00E42622">
              <w:rPr>
                <w:rFonts w:ascii="Calibri" w:eastAsia="Times New Roman" w:hAnsi="Calibri" w:cs="Times New Roman"/>
                <w:color w:val="000000"/>
                <w:sz w:val="18"/>
                <w:szCs w:val="18"/>
                <w:lang w:eastAsia="it-IT"/>
              </w:rPr>
              <w:t>Efficienza delle opere accessorie mirate al confort microclimatico ed acustico, opportunamente documentata</w:t>
            </w:r>
            <w:r w:rsidRPr="001B5944">
              <w:t xml:space="preserve"> </w:t>
            </w:r>
            <w:r w:rsidRPr="003C66A7">
              <w:rPr>
                <w:rFonts w:ascii="Calibri" w:eastAsia="Times New Roman" w:hAnsi="Calibri" w:cs="Times New Roman"/>
                <w:sz w:val="18"/>
                <w:szCs w:val="18"/>
                <w:lang w:eastAsia="it-IT"/>
              </w:rPr>
              <w:t xml:space="preserve">con calcolo previsionale del </w:t>
            </w:r>
            <w:proofErr w:type="spellStart"/>
            <w:r w:rsidRPr="003C66A7">
              <w:rPr>
                <w:rFonts w:ascii="Calibri" w:eastAsia="Times New Roman" w:hAnsi="Calibri" w:cs="Times New Roman"/>
                <w:sz w:val="18"/>
                <w:szCs w:val="18"/>
                <w:lang w:eastAsia="it-IT"/>
              </w:rPr>
              <w:t>LAeq</w:t>
            </w:r>
            <w:proofErr w:type="spellEnd"/>
            <w:r w:rsidRPr="003C66A7">
              <w:rPr>
                <w:rFonts w:ascii="Calibri" w:eastAsia="Times New Roman" w:hAnsi="Calibri" w:cs="Times New Roman"/>
                <w:sz w:val="18"/>
                <w:szCs w:val="18"/>
                <w:lang w:eastAsia="it-IT"/>
              </w:rPr>
              <w:t xml:space="preserve"> nelle varie postazioni di lavoro</w:t>
            </w:r>
          </w:p>
          <w:p w:rsidR="000F6A50" w:rsidRPr="009A13D5" w:rsidRDefault="000F6A50" w:rsidP="000F6A50">
            <w:pPr>
              <w:spacing w:after="0" w:line="240" w:lineRule="auto"/>
              <w:rPr>
                <w:rFonts w:ascii="Calibri" w:eastAsia="Times New Roman" w:hAnsi="Calibri" w:cs="Times New Roman"/>
                <w:color w:val="000000"/>
                <w:sz w:val="18"/>
                <w:szCs w:val="18"/>
                <w:lang w:eastAsia="it-IT"/>
              </w:rPr>
            </w:pPr>
          </w:p>
        </w:tc>
        <w:tc>
          <w:tcPr>
            <w:tcW w:w="567"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9A13D5" w:rsidRDefault="001E439A" w:rsidP="000F6A50">
            <w:pPr>
              <w:spacing w:after="0" w:line="240" w:lineRule="auto"/>
              <w:jc w:val="center"/>
              <w:rPr>
                <w:rFonts w:ascii="Calibri" w:eastAsia="Times New Roman" w:hAnsi="Calibri" w:cs="Times New Roman"/>
                <w:b/>
                <w:bCs/>
                <w:color w:val="000000"/>
                <w:sz w:val="18"/>
                <w:szCs w:val="18"/>
                <w:lang w:eastAsia="it-IT"/>
              </w:rPr>
            </w:pPr>
            <w:r>
              <w:rPr>
                <w:rFonts w:ascii="Calibri" w:eastAsia="Times New Roman" w:hAnsi="Calibri" w:cs="Times New Roman"/>
                <w:b/>
                <w:bCs/>
                <w:color w:val="000000"/>
                <w:sz w:val="18"/>
                <w:szCs w:val="18"/>
                <w:lang w:eastAsia="it-IT"/>
              </w:rPr>
              <w:t>3</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tcPr>
          <w:p w:rsidR="000F6A50" w:rsidRDefault="000F6A50" w:rsidP="000F6A50">
            <w:pPr>
              <w:spacing w:after="0" w:line="240" w:lineRule="auto"/>
              <w:rPr>
                <w:rFonts w:ascii="Calibri" w:eastAsia="Times New Roman" w:hAnsi="Calibri" w:cs="Times New Roman"/>
                <w:color w:val="000000"/>
                <w:sz w:val="18"/>
                <w:szCs w:val="18"/>
                <w:lang w:eastAsia="it-IT"/>
              </w:rPr>
            </w:pPr>
            <w:r w:rsidRPr="00550526">
              <w:rPr>
                <w:rFonts w:ascii="Calibri" w:eastAsia="Times New Roman" w:hAnsi="Calibri" w:cs="Times New Roman"/>
                <w:color w:val="000000"/>
                <w:sz w:val="18"/>
                <w:szCs w:val="18"/>
                <w:lang w:eastAsia="it-IT"/>
              </w:rPr>
              <w:t>Massimo: 1                                                                                                                                                                                                                                                                                        Parziale: 0</w:t>
            </w:r>
            <w:r>
              <w:rPr>
                <w:rFonts w:ascii="Calibri" w:eastAsia="Times New Roman" w:hAnsi="Calibri" w:cs="Times New Roman"/>
                <w:color w:val="000000"/>
                <w:sz w:val="18"/>
                <w:szCs w:val="18"/>
                <w:lang w:eastAsia="it-IT"/>
              </w:rPr>
              <w:t>,5</w:t>
            </w:r>
            <w:r w:rsidRPr="00550526">
              <w:rPr>
                <w:rFonts w:ascii="Calibri" w:eastAsia="Times New Roman" w:hAnsi="Calibri" w:cs="Times New Roman"/>
                <w:color w:val="000000"/>
                <w:sz w:val="18"/>
                <w:szCs w:val="18"/>
                <w:lang w:eastAsia="it-IT"/>
              </w:rPr>
              <w:t xml:space="preserve"> </w:t>
            </w:r>
          </w:p>
          <w:p w:rsidR="000F6A50" w:rsidRPr="00550526" w:rsidRDefault="000F6A50" w:rsidP="000F6A50">
            <w:pPr>
              <w:spacing w:after="0" w:line="240" w:lineRule="auto"/>
              <w:rPr>
                <w:rFonts w:ascii="Calibri" w:eastAsia="Times New Roman" w:hAnsi="Calibri" w:cs="Times New Roman"/>
                <w:sz w:val="18"/>
                <w:szCs w:val="18"/>
                <w:lang w:eastAsia="it-IT"/>
              </w:rPr>
            </w:pPr>
            <w:r w:rsidRPr="00550526">
              <w:rPr>
                <w:rFonts w:ascii="Calibri" w:eastAsia="Times New Roman" w:hAnsi="Calibri" w:cs="Times New Roman"/>
                <w:color w:val="000000"/>
                <w:sz w:val="18"/>
                <w:szCs w:val="18"/>
                <w:lang w:eastAsia="it-IT"/>
              </w:rPr>
              <w:t>Minimo: 0</w:t>
            </w:r>
          </w:p>
        </w:tc>
        <w:tc>
          <w:tcPr>
            <w:tcW w:w="2410" w:type="dxa"/>
            <w:tcBorders>
              <w:top w:val="single" w:sz="8" w:space="0" w:color="auto"/>
              <w:left w:val="single" w:sz="8" w:space="0" w:color="auto"/>
              <w:bottom w:val="single" w:sz="8" w:space="0" w:color="auto"/>
              <w:right w:val="single" w:sz="8" w:space="0" w:color="auto"/>
            </w:tcBorders>
            <w:shd w:val="clear" w:color="000000" w:fill="FFFFFF"/>
            <w:vAlign w:val="center"/>
          </w:tcPr>
          <w:p w:rsidR="000F6A50" w:rsidRPr="00550526" w:rsidRDefault="000F6A50" w:rsidP="000F6A50">
            <w:pPr>
              <w:spacing w:after="0" w:line="240" w:lineRule="auto"/>
              <w:rPr>
                <w:rFonts w:ascii="Calibri" w:eastAsia="Times New Roman" w:hAnsi="Calibri" w:cs="Times New Roman"/>
                <w:sz w:val="18"/>
                <w:szCs w:val="18"/>
                <w:lang w:eastAsia="it-IT"/>
              </w:rPr>
            </w:pPr>
            <w:r w:rsidRPr="00550526">
              <w:rPr>
                <w:rFonts w:ascii="Calibri" w:eastAsia="Times New Roman" w:hAnsi="Calibri" w:cs="Times New Roman"/>
                <w:color w:val="000000"/>
                <w:sz w:val="18"/>
                <w:szCs w:val="18"/>
                <w:lang w:eastAsia="it-IT"/>
              </w:rPr>
              <w:t xml:space="preserve">Coefficiente (Vi) Massimo per chi </w:t>
            </w:r>
            <w:r>
              <w:rPr>
                <w:rFonts w:ascii="Calibri" w:eastAsia="Times New Roman" w:hAnsi="Calibri" w:cs="Times New Roman"/>
                <w:color w:val="000000"/>
                <w:sz w:val="18"/>
                <w:szCs w:val="18"/>
                <w:lang w:eastAsia="it-IT"/>
              </w:rPr>
              <w:t>propone il miglior confort</w:t>
            </w:r>
            <w:r w:rsidRPr="00550526">
              <w:rPr>
                <w:rFonts w:ascii="Calibri" w:eastAsia="Times New Roman" w:hAnsi="Calibri" w:cs="Times New Roman"/>
                <w:color w:val="000000"/>
                <w:sz w:val="18"/>
                <w:szCs w:val="18"/>
                <w:lang w:eastAsia="it-IT"/>
              </w:rPr>
              <w:t xml:space="preserve">, Coefficiente (Vi)  Parziale </w:t>
            </w:r>
            <w:r>
              <w:rPr>
                <w:rFonts w:ascii="Calibri" w:eastAsia="Times New Roman" w:hAnsi="Calibri" w:cs="Times New Roman"/>
                <w:color w:val="000000"/>
                <w:sz w:val="18"/>
                <w:szCs w:val="18"/>
                <w:lang w:eastAsia="it-IT"/>
              </w:rPr>
              <w:t>a soluzioni intermedie</w:t>
            </w:r>
            <w:r w:rsidRPr="00550526">
              <w:rPr>
                <w:rFonts w:ascii="Calibri" w:eastAsia="Times New Roman" w:hAnsi="Calibri" w:cs="Times New Roman"/>
                <w:color w:val="000000"/>
                <w:sz w:val="18"/>
                <w:szCs w:val="18"/>
                <w:lang w:eastAsia="it-IT"/>
              </w:rPr>
              <w:t xml:space="preserve">, Coefficiente (Vi)  Minimo  </w:t>
            </w:r>
            <w:r>
              <w:rPr>
                <w:rFonts w:ascii="Calibri" w:eastAsia="Times New Roman" w:hAnsi="Calibri" w:cs="Times New Roman"/>
                <w:color w:val="000000"/>
                <w:sz w:val="18"/>
                <w:szCs w:val="18"/>
                <w:lang w:eastAsia="it-IT"/>
              </w:rPr>
              <w:t>a soluzioni minime o non opportunamente documentate</w:t>
            </w:r>
          </w:p>
        </w:tc>
      </w:tr>
      <w:tr w:rsidR="000F6A50" w:rsidRPr="009A13D5" w:rsidTr="002F5E9F">
        <w:trPr>
          <w:trHeight w:val="264"/>
        </w:trPr>
        <w:tc>
          <w:tcPr>
            <w:tcW w:w="5529" w:type="dxa"/>
            <w:gridSpan w:val="4"/>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F6A50" w:rsidRPr="009A13D5" w:rsidRDefault="000F6A50" w:rsidP="000F6A50">
            <w:pPr>
              <w:jc w:val="center"/>
              <w:rPr>
                <w:rFonts w:ascii="Calibri" w:hAnsi="Calibri"/>
                <w:color w:val="000000"/>
                <w:sz w:val="18"/>
                <w:szCs w:val="18"/>
              </w:rPr>
            </w:pPr>
          </w:p>
        </w:tc>
        <w:tc>
          <w:tcPr>
            <w:tcW w:w="567"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F6A50" w:rsidRPr="009A13D5" w:rsidRDefault="001E439A" w:rsidP="000F6A50">
            <w:pPr>
              <w:jc w:val="center"/>
              <w:rPr>
                <w:rFonts w:ascii="Calibri" w:hAnsi="Calibri"/>
                <w:color w:val="000000"/>
                <w:sz w:val="18"/>
                <w:szCs w:val="18"/>
              </w:rPr>
            </w:pPr>
            <w:r>
              <w:rPr>
                <w:rFonts w:ascii="Calibri" w:eastAsia="Times New Roman" w:hAnsi="Calibri" w:cs="Times New Roman"/>
                <w:b/>
                <w:bCs/>
                <w:color w:val="000000"/>
                <w:sz w:val="18"/>
                <w:szCs w:val="18"/>
                <w:lang w:eastAsia="it-IT"/>
              </w:rPr>
              <w:t>6</w:t>
            </w:r>
          </w:p>
        </w:tc>
        <w:tc>
          <w:tcPr>
            <w:tcW w:w="1701"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F6A50" w:rsidRPr="009A13D5" w:rsidRDefault="000F6A50" w:rsidP="000F6A50">
            <w:pPr>
              <w:jc w:val="center"/>
              <w:rPr>
                <w:rFonts w:ascii="Calibri" w:hAnsi="Calibri"/>
                <w:color w:val="000000"/>
                <w:sz w:val="18"/>
                <w:szCs w:val="18"/>
              </w:rPr>
            </w:pPr>
          </w:p>
        </w:tc>
        <w:tc>
          <w:tcPr>
            <w:tcW w:w="2410"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F6A50" w:rsidRPr="009A13D5" w:rsidRDefault="000F6A50" w:rsidP="000F6A50">
            <w:pPr>
              <w:jc w:val="center"/>
              <w:rPr>
                <w:rFonts w:ascii="Calibri" w:hAnsi="Calibri"/>
                <w:color w:val="000000"/>
                <w:sz w:val="18"/>
                <w:szCs w:val="18"/>
              </w:rPr>
            </w:pPr>
          </w:p>
        </w:tc>
      </w:tr>
      <w:tr w:rsidR="000F6A50" w:rsidRPr="009A13D5" w:rsidTr="005F418E">
        <w:trPr>
          <w:trHeight w:val="1263"/>
        </w:trPr>
        <w:tc>
          <w:tcPr>
            <w:tcW w:w="63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0F6A50" w:rsidRPr="002F5E9F" w:rsidRDefault="000F6A50" w:rsidP="000F6A50">
            <w:pPr>
              <w:spacing w:after="0" w:line="240" w:lineRule="auto"/>
              <w:jc w:val="center"/>
              <w:rPr>
                <w:rFonts w:ascii="Calibri" w:eastAsia="Times New Roman" w:hAnsi="Calibri" w:cs="Times New Roman"/>
                <w:color w:val="000000"/>
                <w:sz w:val="18"/>
                <w:szCs w:val="18"/>
                <w:lang w:eastAsia="it-IT"/>
              </w:rPr>
            </w:pPr>
            <w:r w:rsidRPr="002F5E9F">
              <w:rPr>
                <w:rFonts w:ascii="Calibri" w:eastAsia="Times New Roman" w:hAnsi="Calibri" w:cs="Times New Roman"/>
                <w:color w:val="000000"/>
                <w:sz w:val="18"/>
                <w:szCs w:val="18"/>
                <w:lang w:eastAsia="it-IT"/>
              </w:rPr>
              <w:t>CP2</w:t>
            </w:r>
            <w:r>
              <w:rPr>
                <w:rFonts w:ascii="Calibri" w:eastAsia="Times New Roman" w:hAnsi="Calibri" w:cs="Times New Roman"/>
                <w:color w:val="000000"/>
                <w:sz w:val="18"/>
                <w:szCs w:val="18"/>
                <w:lang w:eastAsia="it-IT"/>
              </w:rPr>
              <w:t>9</w:t>
            </w:r>
          </w:p>
        </w:tc>
        <w:tc>
          <w:tcPr>
            <w:tcW w:w="1348"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2F5E9F" w:rsidRDefault="000F6A50" w:rsidP="000F6A50">
            <w:pPr>
              <w:spacing w:after="0" w:line="240" w:lineRule="auto"/>
              <w:jc w:val="center"/>
              <w:rPr>
                <w:rFonts w:ascii="Calibri" w:eastAsia="Times New Roman" w:hAnsi="Calibri" w:cs="Times New Roman"/>
                <w:color w:val="000000"/>
                <w:sz w:val="18"/>
                <w:szCs w:val="18"/>
                <w:lang w:eastAsia="it-IT"/>
              </w:rPr>
            </w:pPr>
            <w:r w:rsidRPr="009A13D5">
              <w:rPr>
                <w:rFonts w:ascii="Calibri" w:hAnsi="Calibri"/>
                <w:color w:val="000000"/>
                <w:sz w:val="18"/>
                <w:szCs w:val="18"/>
                <w:u w:val="single"/>
              </w:rPr>
              <w:t>HUB &amp; SPOKE</w:t>
            </w:r>
            <w:r w:rsidRPr="00E201AF">
              <w:rPr>
                <w:rFonts w:ascii="Calibri" w:hAnsi="Calibri"/>
                <w:color w:val="000000"/>
                <w:sz w:val="18"/>
                <w:szCs w:val="18"/>
              </w:rPr>
              <w:t>:</w:t>
            </w:r>
            <w:r w:rsidRPr="009A13D5">
              <w:rPr>
                <w:rFonts w:ascii="Calibri" w:hAnsi="Calibri"/>
                <w:color w:val="000000"/>
                <w:sz w:val="18"/>
                <w:szCs w:val="18"/>
                <w:u w:val="single"/>
              </w:rPr>
              <w:t xml:space="preserve"> </w:t>
            </w:r>
            <w:r w:rsidRPr="002F5E9F">
              <w:rPr>
                <w:rFonts w:ascii="Calibri" w:hAnsi="Calibri"/>
                <w:color w:val="000000"/>
                <w:sz w:val="18"/>
                <w:szCs w:val="18"/>
              </w:rPr>
              <w:t>MAGAZZINO</w:t>
            </w:r>
          </w:p>
        </w:tc>
        <w:tc>
          <w:tcPr>
            <w:tcW w:w="3544" w:type="dxa"/>
            <w:tcBorders>
              <w:top w:val="single" w:sz="8" w:space="0" w:color="auto"/>
              <w:left w:val="single" w:sz="8" w:space="0" w:color="auto"/>
              <w:bottom w:val="single" w:sz="8" w:space="0" w:color="auto"/>
              <w:right w:val="single" w:sz="8" w:space="0" w:color="auto"/>
            </w:tcBorders>
            <w:shd w:val="clear" w:color="auto" w:fill="auto"/>
            <w:vAlign w:val="center"/>
          </w:tcPr>
          <w:p w:rsidR="00E86C8B" w:rsidRPr="00E86C8B" w:rsidRDefault="00E86C8B" w:rsidP="00E86C8B">
            <w:pPr>
              <w:spacing w:after="0" w:line="240" w:lineRule="auto"/>
              <w:rPr>
                <w:rFonts w:ascii="Calibri" w:eastAsia="Times New Roman" w:hAnsi="Calibri" w:cs="Times New Roman"/>
                <w:color w:val="000000"/>
                <w:sz w:val="18"/>
                <w:szCs w:val="18"/>
                <w:lang w:eastAsia="it-IT"/>
              </w:rPr>
            </w:pPr>
            <w:r w:rsidRPr="00E86C8B">
              <w:rPr>
                <w:rFonts w:ascii="Calibri" w:eastAsia="Times New Roman" w:hAnsi="Calibri" w:cs="Times New Roman"/>
                <w:color w:val="000000"/>
                <w:sz w:val="18"/>
                <w:szCs w:val="18"/>
                <w:lang w:eastAsia="it-IT"/>
              </w:rPr>
              <w:t>Per la logistica del magazzino si premiano soluzioni che utilizzino la tecnologia RFID</w:t>
            </w:r>
          </w:p>
          <w:p w:rsidR="000F6A50" w:rsidRPr="00E75783" w:rsidRDefault="00E86C8B" w:rsidP="00E86C8B">
            <w:pPr>
              <w:spacing w:after="0" w:line="240" w:lineRule="auto"/>
              <w:rPr>
                <w:rFonts w:ascii="Calibri" w:eastAsia="Times New Roman" w:hAnsi="Calibri" w:cs="Times New Roman"/>
                <w:color w:val="000000"/>
                <w:sz w:val="18"/>
                <w:szCs w:val="18"/>
                <w:lang w:eastAsia="it-IT"/>
              </w:rPr>
            </w:pPr>
            <w:r w:rsidRPr="00E86C8B">
              <w:rPr>
                <w:rFonts w:ascii="Calibri" w:eastAsia="Times New Roman" w:hAnsi="Calibri" w:cs="Times New Roman"/>
                <w:color w:val="000000"/>
                <w:sz w:val="18"/>
                <w:szCs w:val="18"/>
                <w:lang w:eastAsia="it-IT"/>
              </w:rPr>
              <w:t>(sistema a radio frequenza) che permetta di mantenere un flusso costante di informazioni aggiornate su tutte le confezioni dei reagenti e materiali di consumo offerti in gara (codice prodotto fornitore, lotto, scadenza e quantità di ogni confezione)</w:t>
            </w:r>
          </w:p>
        </w:tc>
        <w:tc>
          <w:tcPr>
            <w:tcW w:w="567"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2F5E9F" w:rsidRDefault="000F6A50" w:rsidP="000F6A50">
            <w:pPr>
              <w:spacing w:after="0" w:line="240" w:lineRule="auto"/>
              <w:jc w:val="center"/>
              <w:rPr>
                <w:rFonts w:ascii="Calibri" w:eastAsia="Times New Roman" w:hAnsi="Calibri" w:cs="Times New Roman"/>
                <w:b/>
                <w:bCs/>
                <w:color w:val="000000"/>
                <w:sz w:val="18"/>
                <w:szCs w:val="18"/>
                <w:lang w:eastAsia="it-IT"/>
              </w:rPr>
            </w:pPr>
            <w:r>
              <w:rPr>
                <w:rFonts w:ascii="Calibri" w:eastAsia="Times New Roman" w:hAnsi="Calibri" w:cs="Times New Roman"/>
                <w:b/>
                <w:bCs/>
                <w:color w:val="000000"/>
                <w:sz w:val="18"/>
                <w:szCs w:val="18"/>
                <w:lang w:eastAsia="it-IT"/>
              </w:rPr>
              <w:t>2</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2F5E9F" w:rsidRDefault="000F6A50" w:rsidP="000F6A50">
            <w:pPr>
              <w:spacing w:after="0" w:line="240" w:lineRule="auto"/>
              <w:rPr>
                <w:rFonts w:ascii="Calibri" w:eastAsia="Times New Roman" w:hAnsi="Calibri" w:cs="Times New Roman"/>
                <w:color w:val="000000"/>
                <w:sz w:val="18"/>
                <w:szCs w:val="18"/>
                <w:lang w:eastAsia="it-IT"/>
              </w:rPr>
            </w:pPr>
            <w:r w:rsidRPr="002F5E9F">
              <w:rPr>
                <w:rFonts w:ascii="Calibri" w:eastAsia="Times New Roman" w:hAnsi="Calibri" w:cs="Times New Roman"/>
                <w:color w:val="000000"/>
                <w:sz w:val="18"/>
                <w:szCs w:val="18"/>
                <w:lang w:eastAsia="it-IT"/>
              </w:rPr>
              <w:t>Massimo: 1                                                                                                                                                                                                                                                                                        Minimo: 0</w:t>
            </w:r>
          </w:p>
        </w:tc>
        <w:tc>
          <w:tcPr>
            <w:tcW w:w="2410"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2F5E9F" w:rsidRDefault="000F6A50" w:rsidP="000F6A50">
            <w:pPr>
              <w:spacing w:after="0" w:line="240" w:lineRule="auto"/>
              <w:rPr>
                <w:rFonts w:ascii="Calibri" w:eastAsia="Times New Roman" w:hAnsi="Calibri" w:cs="Times New Roman"/>
                <w:color w:val="000000"/>
                <w:sz w:val="18"/>
                <w:szCs w:val="18"/>
                <w:lang w:eastAsia="it-IT"/>
              </w:rPr>
            </w:pPr>
            <w:r w:rsidRPr="002F5E9F">
              <w:rPr>
                <w:rFonts w:ascii="Calibri" w:eastAsia="Times New Roman" w:hAnsi="Calibri" w:cs="Times New Roman"/>
                <w:color w:val="000000"/>
                <w:sz w:val="18"/>
                <w:szCs w:val="18"/>
                <w:lang w:eastAsia="it-IT"/>
              </w:rPr>
              <w:t>Coefficiente (Vi) Massimo per chi possiede il requisito, Coefficiente (Vi) Minimo per chi non possiede il requisito</w:t>
            </w:r>
          </w:p>
        </w:tc>
      </w:tr>
      <w:tr w:rsidR="000F6A50" w:rsidRPr="009A13D5" w:rsidTr="002F5E9F">
        <w:trPr>
          <w:trHeight w:val="264"/>
        </w:trPr>
        <w:tc>
          <w:tcPr>
            <w:tcW w:w="5529" w:type="dxa"/>
            <w:gridSpan w:val="4"/>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F6A50" w:rsidRPr="00E75783" w:rsidRDefault="000F6A50" w:rsidP="000F6A50">
            <w:pPr>
              <w:spacing w:after="0" w:line="240" w:lineRule="auto"/>
              <w:rPr>
                <w:rFonts w:ascii="Calibri" w:eastAsia="Times New Roman" w:hAnsi="Calibri" w:cs="Times New Roman"/>
                <w:color w:val="000000"/>
                <w:sz w:val="18"/>
                <w:szCs w:val="18"/>
                <w:lang w:eastAsia="it-IT"/>
              </w:rPr>
            </w:pPr>
          </w:p>
        </w:tc>
        <w:tc>
          <w:tcPr>
            <w:tcW w:w="567"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F6A50" w:rsidRDefault="000F6A50" w:rsidP="000F6A50">
            <w:pPr>
              <w:jc w:val="center"/>
              <w:rPr>
                <w:rFonts w:ascii="Calibri" w:eastAsia="Times New Roman" w:hAnsi="Calibri" w:cs="Times New Roman"/>
                <w:b/>
                <w:bCs/>
                <w:color w:val="000000"/>
                <w:sz w:val="18"/>
                <w:szCs w:val="18"/>
                <w:lang w:eastAsia="it-IT"/>
              </w:rPr>
            </w:pPr>
            <w:r>
              <w:rPr>
                <w:rFonts w:ascii="Calibri" w:eastAsia="Times New Roman" w:hAnsi="Calibri" w:cs="Times New Roman"/>
                <w:b/>
                <w:bCs/>
                <w:color w:val="000000"/>
                <w:sz w:val="18"/>
                <w:szCs w:val="18"/>
                <w:lang w:eastAsia="it-IT"/>
              </w:rPr>
              <w:t>2</w:t>
            </w:r>
          </w:p>
        </w:tc>
        <w:tc>
          <w:tcPr>
            <w:tcW w:w="1701"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F6A50" w:rsidRPr="009A13D5" w:rsidRDefault="000F6A50" w:rsidP="000F6A50">
            <w:pPr>
              <w:jc w:val="center"/>
              <w:rPr>
                <w:rFonts w:ascii="Calibri" w:hAnsi="Calibri"/>
                <w:color w:val="000000"/>
                <w:sz w:val="18"/>
                <w:szCs w:val="18"/>
              </w:rPr>
            </w:pPr>
          </w:p>
        </w:tc>
        <w:tc>
          <w:tcPr>
            <w:tcW w:w="2410"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F6A50" w:rsidRPr="009A13D5" w:rsidRDefault="000F6A50" w:rsidP="000F6A50">
            <w:pPr>
              <w:jc w:val="center"/>
              <w:rPr>
                <w:rFonts w:ascii="Calibri" w:hAnsi="Calibri"/>
                <w:color w:val="000000"/>
                <w:sz w:val="18"/>
                <w:szCs w:val="18"/>
              </w:rPr>
            </w:pPr>
          </w:p>
        </w:tc>
      </w:tr>
      <w:tr w:rsidR="000F6A50" w:rsidRPr="009A13D5" w:rsidTr="002D2A9C">
        <w:trPr>
          <w:trHeight w:val="2098"/>
        </w:trPr>
        <w:tc>
          <w:tcPr>
            <w:tcW w:w="63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0F6A50" w:rsidRPr="009A13D5" w:rsidRDefault="000F6A50" w:rsidP="000F6A50">
            <w:pPr>
              <w:spacing w:after="0" w:line="240" w:lineRule="auto"/>
              <w:jc w:val="center"/>
              <w:rPr>
                <w:rFonts w:ascii="Calibri" w:eastAsia="Times New Roman" w:hAnsi="Calibri" w:cs="Times New Roman"/>
                <w:color w:val="000000"/>
                <w:sz w:val="18"/>
                <w:szCs w:val="18"/>
                <w:lang w:eastAsia="it-IT"/>
              </w:rPr>
            </w:pPr>
            <w:r w:rsidRPr="009A13D5">
              <w:rPr>
                <w:rFonts w:ascii="Calibri" w:eastAsia="Times New Roman" w:hAnsi="Calibri" w:cs="Times New Roman"/>
                <w:color w:val="000000"/>
                <w:sz w:val="18"/>
                <w:szCs w:val="18"/>
                <w:lang w:eastAsia="it-IT"/>
              </w:rPr>
              <w:t>CP</w:t>
            </w:r>
            <w:r>
              <w:rPr>
                <w:rFonts w:ascii="Calibri" w:eastAsia="Times New Roman" w:hAnsi="Calibri" w:cs="Times New Roman"/>
                <w:color w:val="000000"/>
                <w:sz w:val="18"/>
                <w:szCs w:val="18"/>
                <w:lang w:eastAsia="it-IT"/>
              </w:rPr>
              <w:t>30</w:t>
            </w:r>
          </w:p>
        </w:tc>
        <w:tc>
          <w:tcPr>
            <w:tcW w:w="1348"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9A13D5" w:rsidRDefault="000F6A50" w:rsidP="000F6A50">
            <w:pPr>
              <w:spacing w:after="0" w:line="240" w:lineRule="auto"/>
              <w:jc w:val="center"/>
              <w:rPr>
                <w:rFonts w:ascii="Calibri" w:hAnsi="Calibri"/>
                <w:color w:val="000000"/>
                <w:sz w:val="18"/>
                <w:szCs w:val="18"/>
                <w:u w:val="single"/>
              </w:rPr>
            </w:pPr>
            <w:r w:rsidRPr="009A13D5">
              <w:rPr>
                <w:rFonts w:ascii="Calibri" w:hAnsi="Calibri"/>
                <w:color w:val="000000"/>
                <w:sz w:val="18"/>
                <w:szCs w:val="18"/>
                <w:u w:val="single"/>
              </w:rPr>
              <w:t>HUB &amp; SPOKE</w:t>
            </w:r>
            <w:r w:rsidRPr="00E201AF">
              <w:rPr>
                <w:rFonts w:ascii="Calibri" w:hAnsi="Calibri"/>
                <w:color w:val="000000"/>
                <w:sz w:val="18"/>
                <w:szCs w:val="18"/>
              </w:rPr>
              <w:t>:</w:t>
            </w:r>
            <w:r w:rsidRPr="009A13D5">
              <w:rPr>
                <w:rFonts w:ascii="Calibri" w:hAnsi="Calibri"/>
                <w:color w:val="000000"/>
                <w:sz w:val="18"/>
                <w:szCs w:val="18"/>
                <w:u w:val="single"/>
              </w:rPr>
              <w:t xml:space="preserve"> </w:t>
            </w:r>
            <w:r w:rsidRPr="009A13D5">
              <w:rPr>
                <w:rFonts w:ascii="Calibri" w:hAnsi="Calibri"/>
                <w:color w:val="000000"/>
                <w:sz w:val="18"/>
                <w:szCs w:val="18"/>
              </w:rPr>
              <w:t>ASSISTENZA TECNICA</w:t>
            </w:r>
          </w:p>
        </w:tc>
        <w:tc>
          <w:tcPr>
            <w:tcW w:w="3544"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E75783" w:rsidRDefault="000F6A50" w:rsidP="000F6A50">
            <w:pPr>
              <w:spacing w:after="0" w:line="240" w:lineRule="auto"/>
              <w:rPr>
                <w:rFonts w:ascii="Calibri" w:eastAsia="Times New Roman" w:hAnsi="Calibri" w:cs="Times New Roman"/>
                <w:color w:val="000000"/>
                <w:sz w:val="18"/>
                <w:szCs w:val="18"/>
                <w:lang w:eastAsia="it-IT"/>
              </w:rPr>
            </w:pPr>
            <w:r>
              <w:rPr>
                <w:rFonts w:ascii="Calibri" w:eastAsia="Times New Roman" w:hAnsi="Calibri" w:cs="Times New Roman"/>
                <w:color w:val="000000"/>
                <w:sz w:val="18"/>
                <w:szCs w:val="18"/>
                <w:lang w:eastAsia="it-IT"/>
              </w:rPr>
              <w:t>Performance</w:t>
            </w:r>
            <w:r w:rsidRPr="00E75783">
              <w:rPr>
                <w:rFonts w:ascii="Calibri" w:eastAsia="Times New Roman" w:hAnsi="Calibri" w:cs="Times New Roman"/>
                <w:color w:val="000000"/>
                <w:sz w:val="18"/>
                <w:szCs w:val="18"/>
                <w:lang w:eastAsia="it-IT"/>
              </w:rPr>
              <w:t xml:space="preserve"> migliorative rispetto a quanto richiesto in caratteristiche di minima (AT1-AT1</w:t>
            </w:r>
            <w:r>
              <w:rPr>
                <w:rFonts w:ascii="Calibri" w:eastAsia="Times New Roman" w:hAnsi="Calibri" w:cs="Times New Roman"/>
                <w:color w:val="000000"/>
                <w:sz w:val="18"/>
                <w:szCs w:val="18"/>
                <w:lang w:eastAsia="it-IT"/>
              </w:rPr>
              <w:t>4</w:t>
            </w:r>
            <w:r w:rsidRPr="00E75783">
              <w:rPr>
                <w:rFonts w:ascii="Calibri" w:eastAsia="Times New Roman" w:hAnsi="Calibri" w:cs="Times New Roman"/>
                <w:color w:val="000000"/>
                <w:sz w:val="18"/>
                <w:szCs w:val="18"/>
                <w:lang w:eastAsia="it-IT"/>
              </w:rPr>
              <w:t xml:space="preserve">) relativamente a: tempi di risposta, tempi di risoluzione, copertura del servizio. Verranno valutate anche informazioni relative al numero e qualifica dei tecnici ed alla formazione riportate in </w:t>
            </w:r>
            <w:r w:rsidR="00F00D46">
              <w:rPr>
                <w:rFonts w:ascii="Arial" w:eastAsia="Times New Roman" w:hAnsi="Arial" w:cs="Arial"/>
                <w:b/>
                <w:color w:val="000000"/>
                <w:sz w:val="16"/>
                <w:szCs w:val="16"/>
                <w:lang w:eastAsia="it-IT"/>
              </w:rPr>
              <w:t>Allegato 5 - Assistenza tecnica e formazione</w:t>
            </w:r>
          </w:p>
        </w:tc>
        <w:tc>
          <w:tcPr>
            <w:tcW w:w="567" w:type="dxa"/>
            <w:tcBorders>
              <w:top w:val="single" w:sz="8" w:space="0" w:color="auto"/>
              <w:left w:val="single" w:sz="8" w:space="0" w:color="auto"/>
              <w:bottom w:val="single" w:sz="8" w:space="0" w:color="auto"/>
              <w:right w:val="single" w:sz="8" w:space="0" w:color="auto"/>
            </w:tcBorders>
            <w:shd w:val="clear" w:color="auto" w:fill="auto"/>
            <w:vAlign w:val="center"/>
          </w:tcPr>
          <w:p w:rsidR="000F6A50" w:rsidRPr="00601BEA" w:rsidRDefault="000F6A50" w:rsidP="000F6A50">
            <w:pPr>
              <w:spacing w:after="0" w:line="240" w:lineRule="auto"/>
              <w:jc w:val="center"/>
              <w:rPr>
                <w:rFonts w:ascii="Calibri" w:eastAsia="Times New Roman" w:hAnsi="Calibri" w:cs="Times New Roman"/>
                <w:b/>
                <w:bCs/>
                <w:color w:val="000000"/>
                <w:sz w:val="18"/>
                <w:szCs w:val="18"/>
                <w:lang w:eastAsia="it-IT"/>
              </w:rPr>
            </w:pPr>
            <w:r>
              <w:rPr>
                <w:rFonts w:ascii="Calibri" w:eastAsia="Times New Roman" w:hAnsi="Calibri" w:cs="Times New Roman"/>
                <w:b/>
                <w:bCs/>
                <w:color w:val="000000"/>
                <w:sz w:val="18"/>
                <w:szCs w:val="18"/>
                <w:lang w:eastAsia="it-IT"/>
              </w:rPr>
              <w:t>3</w:t>
            </w:r>
          </w:p>
        </w:tc>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tcPr>
          <w:p w:rsidR="000F6A50" w:rsidRPr="00601BEA" w:rsidRDefault="000F6A50" w:rsidP="000F6A50">
            <w:pPr>
              <w:spacing w:after="0" w:line="240" w:lineRule="auto"/>
              <w:rPr>
                <w:rFonts w:ascii="Calibri" w:eastAsia="Times New Roman" w:hAnsi="Calibri" w:cs="Times New Roman"/>
                <w:color w:val="000000"/>
                <w:sz w:val="18"/>
                <w:szCs w:val="18"/>
                <w:lang w:eastAsia="it-IT"/>
              </w:rPr>
            </w:pPr>
            <w:r w:rsidRPr="00601BEA">
              <w:rPr>
                <w:rFonts w:ascii="Calibri" w:eastAsia="Times New Roman" w:hAnsi="Calibri" w:cs="Times New Roman"/>
                <w:color w:val="000000"/>
                <w:sz w:val="18"/>
                <w:szCs w:val="18"/>
                <w:lang w:eastAsia="it-IT"/>
              </w:rPr>
              <w:t xml:space="preserve">Massimo: 1                                                                                                                                                                                                                                                                                        Parziale: 0,5 </w:t>
            </w:r>
          </w:p>
          <w:p w:rsidR="000F6A50" w:rsidRPr="00601BEA" w:rsidRDefault="000F6A50" w:rsidP="000F6A50">
            <w:pPr>
              <w:spacing w:after="0" w:line="240" w:lineRule="auto"/>
              <w:rPr>
                <w:rFonts w:ascii="Calibri" w:eastAsia="Times New Roman" w:hAnsi="Calibri" w:cs="Times New Roman"/>
                <w:sz w:val="18"/>
                <w:szCs w:val="18"/>
                <w:lang w:eastAsia="it-IT"/>
              </w:rPr>
            </w:pPr>
            <w:r w:rsidRPr="00601BEA">
              <w:rPr>
                <w:rFonts w:ascii="Calibri" w:eastAsia="Times New Roman" w:hAnsi="Calibri" w:cs="Times New Roman"/>
                <w:color w:val="000000"/>
                <w:sz w:val="18"/>
                <w:szCs w:val="18"/>
                <w:lang w:eastAsia="it-IT"/>
              </w:rPr>
              <w:t>Minimo: 0</w:t>
            </w:r>
          </w:p>
        </w:tc>
        <w:tc>
          <w:tcPr>
            <w:tcW w:w="2410" w:type="dxa"/>
            <w:tcBorders>
              <w:top w:val="single" w:sz="8" w:space="0" w:color="auto"/>
              <w:left w:val="single" w:sz="8" w:space="0" w:color="auto"/>
              <w:bottom w:val="single" w:sz="8" w:space="0" w:color="auto"/>
              <w:right w:val="single" w:sz="8" w:space="0" w:color="auto"/>
            </w:tcBorders>
            <w:shd w:val="clear" w:color="000000" w:fill="FFFFFF"/>
            <w:vAlign w:val="center"/>
          </w:tcPr>
          <w:p w:rsidR="000F6A50" w:rsidRPr="00550526" w:rsidRDefault="000F6A50" w:rsidP="000F6A50">
            <w:pPr>
              <w:spacing w:after="0" w:line="240" w:lineRule="auto"/>
              <w:rPr>
                <w:rFonts w:ascii="Calibri" w:eastAsia="Times New Roman" w:hAnsi="Calibri" w:cs="Times New Roman"/>
                <w:sz w:val="18"/>
                <w:szCs w:val="18"/>
                <w:lang w:eastAsia="it-IT"/>
              </w:rPr>
            </w:pPr>
            <w:r w:rsidRPr="00550526">
              <w:rPr>
                <w:rFonts w:ascii="Calibri" w:eastAsia="Times New Roman" w:hAnsi="Calibri" w:cs="Times New Roman"/>
                <w:color w:val="000000"/>
                <w:sz w:val="18"/>
                <w:szCs w:val="18"/>
                <w:lang w:eastAsia="it-IT"/>
              </w:rPr>
              <w:t xml:space="preserve">Coefficiente (Vi) Massimo per chi </w:t>
            </w:r>
            <w:r>
              <w:rPr>
                <w:rFonts w:ascii="Calibri" w:eastAsia="Times New Roman" w:hAnsi="Calibri" w:cs="Times New Roman"/>
                <w:color w:val="000000"/>
                <w:sz w:val="18"/>
                <w:szCs w:val="18"/>
                <w:lang w:eastAsia="it-IT"/>
              </w:rPr>
              <w:t>propone il servizio migliore</w:t>
            </w:r>
            <w:r w:rsidRPr="00550526">
              <w:rPr>
                <w:rFonts w:ascii="Calibri" w:eastAsia="Times New Roman" w:hAnsi="Calibri" w:cs="Times New Roman"/>
                <w:color w:val="000000"/>
                <w:sz w:val="18"/>
                <w:szCs w:val="18"/>
                <w:lang w:eastAsia="it-IT"/>
              </w:rPr>
              <w:t xml:space="preserve">, Coefficiente (Vi)  Parziale </w:t>
            </w:r>
            <w:r>
              <w:rPr>
                <w:rFonts w:ascii="Calibri" w:eastAsia="Times New Roman" w:hAnsi="Calibri" w:cs="Times New Roman"/>
                <w:color w:val="000000"/>
                <w:sz w:val="18"/>
                <w:szCs w:val="18"/>
                <w:lang w:eastAsia="it-IT"/>
              </w:rPr>
              <w:t>a soluzioni intermedie</w:t>
            </w:r>
            <w:r w:rsidRPr="00550526">
              <w:rPr>
                <w:rFonts w:ascii="Calibri" w:eastAsia="Times New Roman" w:hAnsi="Calibri" w:cs="Times New Roman"/>
                <w:color w:val="000000"/>
                <w:sz w:val="18"/>
                <w:szCs w:val="18"/>
                <w:lang w:eastAsia="it-IT"/>
              </w:rPr>
              <w:t xml:space="preserve">, Coefficiente (Vi)   Minimo  </w:t>
            </w:r>
            <w:r>
              <w:rPr>
                <w:rFonts w:ascii="Calibri" w:eastAsia="Times New Roman" w:hAnsi="Calibri" w:cs="Times New Roman"/>
                <w:color w:val="000000"/>
                <w:sz w:val="18"/>
                <w:szCs w:val="18"/>
                <w:lang w:eastAsia="it-IT"/>
              </w:rPr>
              <w:t xml:space="preserve">a </w:t>
            </w:r>
            <w:r w:rsidRPr="00550526">
              <w:rPr>
                <w:rFonts w:ascii="Calibri" w:eastAsia="Times New Roman" w:hAnsi="Calibri" w:cs="Times New Roman"/>
                <w:color w:val="000000"/>
                <w:sz w:val="18"/>
                <w:szCs w:val="18"/>
                <w:lang w:eastAsia="it-IT"/>
              </w:rPr>
              <w:t xml:space="preserve"> chi</w:t>
            </w:r>
            <w:r>
              <w:rPr>
                <w:rFonts w:ascii="Calibri" w:eastAsia="Times New Roman" w:hAnsi="Calibri" w:cs="Times New Roman"/>
                <w:color w:val="000000"/>
                <w:sz w:val="18"/>
                <w:szCs w:val="18"/>
                <w:lang w:eastAsia="it-IT"/>
              </w:rPr>
              <w:t xml:space="preserve"> non</w:t>
            </w:r>
            <w:r w:rsidRPr="00550526">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propone soluzioni migliorative rispetto al minimo richiesto</w:t>
            </w:r>
          </w:p>
        </w:tc>
      </w:tr>
      <w:tr w:rsidR="000F6A50" w:rsidRPr="009A13D5" w:rsidTr="002F5E9F">
        <w:trPr>
          <w:trHeight w:val="285"/>
        </w:trPr>
        <w:tc>
          <w:tcPr>
            <w:tcW w:w="5529" w:type="dxa"/>
            <w:gridSpan w:val="4"/>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F6A50" w:rsidRPr="009A13D5" w:rsidRDefault="000F6A50" w:rsidP="000F6A50">
            <w:pPr>
              <w:rPr>
                <w:rFonts w:ascii="Calibri" w:hAnsi="Calibri"/>
                <w:color w:val="000000"/>
                <w:sz w:val="18"/>
                <w:szCs w:val="18"/>
              </w:rPr>
            </w:pPr>
          </w:p>
        </w:tc>
        <w:tc>
          <w:tcPr>
            <w:tcW w:w="567"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F6A50" w:rsidRPr="009A13D5" w:rsidRDefault="000F6A50" w:rsidP="000F6A50">
            <w:pPr>
              <w:rPr>
                <w:rFonts w:ascii="Calibri" w:hAnsi="Calibri"/>
                <w:color w:val="000000"/>
                <w:sz w:val="18"/>
                <w:szCs w:val="18"/>
              </w:rPr>
            </w:pPr>
            <w:r>
              <w:rPr>
                <w:rFonts w:ascii="Calibri" w:eastAsia="Times New Roman" w:hAnsi="Calibri" w:cs="Times New Roman"/>
                <w:b/>
                <w:bCs/>
                <w:color w:val="000000"/>
                <w:sz w:val="18"/>
                <w:szCs w:val="18"/>
                <w:lang w:eastAsia="it-IT"/>
              </w:rPr>
              <w:t xml:space="preserve">    3</w:t>
            </w:r>
          </w:p>
        </w:tc>
        <w:tc>
          <w:tcPr>
            <w:tcW w:w="1701"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F6A50" w:rsidRPr="009A13D5" w:rsidRDefault="000F6A50" w:rsidP="000F6A50">
            <w:pPr>
              <w:rPr>
                <w:rFonts w:ascii="Calibri" w:hAnsi="Calibri"/>
                <w:color w:val="000000"/>
                <w:sz w:val="18"/>
                <w:szCs w:val="18"/>
              </w:rPr>
            </w:pPr>
          </w:p>
        </w:tc>
        <w:tc>
          <w:tcPr>
            <w:tcW w:w="2410"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0F6A50" w:rsidRPr="009A13D5" w:rsidRDefault="000F6A50" w:rsidP="000F6A50">
            <w:pPr>
              <w:rPr>
                <w:rFonts w:ascii="Calibri" w:hAnsi="Calibri"/>
                <w:color w:val="000000"/>
                <w:sz w:val="18"/>
                <w:szCs w:val="18"/>
              </w:rPr>
            </w:pPr>
          </w:p>
        </w:tc>
      </w:tr>
    </w:tbl>
    <w:p w:rsidR="00BD05EF" w:rsidRDefault="00BD05EF" w:rsidP="004A18CA">
      <w:pPr>
        <w:spacing w:after="0" w:line="240" w:lineRule="auto"/>
        <w:rPr>
          <w:rFonts w:cs="Arial"/>
          <w:b/>
        </w:rPr>
      </w:pPr>
    </w:p>
    <w:p w:rsidR="007A2ABF" w:rsidRDefault="007A2ABF" w:rsidP="004A18CA">
      <w:pPr>
        <w:spacing w:after="0" w:line="240" w:lineRule="auto"/>
        <w:rPr>
          <w:rFonts w:cs="Arial"/>
          <w:b/>
        </w:rPr>
      </w:pPr>
    </w:p>
    <w:p w:rsidR="00FA66ED" w:rsidRPr="00BF6B0E" w:rsidRDefault="00FA66ED" w:rsidP="004A18CA">
      <w:pPr>
        <w:spacing w:after="0" w:line="240" w:lineRule="auto"/>
        <w:rPr>
          <w:rFonts w:cs="Arial"/>
          <w:b/>
          <w:u w:val="single"/>
        </w:rPr>
      </w:pPr>
      <w:r w:rsidRPr="00BF6B0E">
        <w:rPr>
          <w:rFonts w:cs="Arial"/>
          <w:b/>
          <w:u w:val="single"/>
        </w:rPr>
        <w:t>NB: Per ciascun sub-criterio sarà assegnato un coefficiente delle prestazioni V</w:t>
      </w:r>
      <w:r w:rsidR="00BF6B0E" w:rsidRPr="00BF6B0E">
        <w:rPr>
          <w:rFonts w:cs="Arial"/>
          <w:b/>
          <w:u w:val="single"/>
        </w:rPr>
        <w:t>i minimo (zero) in caso di documentazione non chiara</w:t>
      </w:r>
      <w:r w:rsidR="00BF6B0E">
        <w:rPr>
          <w:rFonts w:cs="Arial"/>
          <w:b/>
          <w:u w:val="single"/>
        </w:rPr>
        <w:t xml:space="preserve"> o</w:t>
      </w:r>
      <w:r w:rsidR="00BF6B0E" w:rsidRPr="00BF6B0E">
        <w:rPr>
          <w:rFonts w:cs="Arial"/>
          <w:b/>
          <w:u w:val="single"/>
        </w:rPr>
        <w:t xml:space="preserve"> incompleta</w:t>
      </w:r>
      <w:r w:rsidR="00BF6B0E">
        <w:rPr>
          <w:rFonts w:cs="Arial"/>
          <w:b/>
          <w:u w:val="single"/>
        </w:rPr>
        <w:t xml:space="preserve"> o</w:t>
      </w:r>
      <w:r w:rsidR="00BF6B0E" w:rsidRPr="00BF6B0E">
        <w:rPr>
          <w:rFonts w:cs="Arial"/>
          <w:b/>
          <w:u w:val="single"/>
        </w:rPr>
        <w:t xml:space="preserve"> assente</w:t>
      </w:r>
    </w:p>
    <w:p w:rsidR="00FA66ED" w:rsidRDefault="00FA66ED" w:rsidP="004A18CA">
      <w:pPr>
        <w:spacing w:after="0" w:line="240" w:lineRule="auto"/>
        <w:rPr>
          <w:rFonts w:cs="Arial"/>
          <w:b/>
        </w:rPr>
      </w:pPr>
    </w:p>
    <w:p w:rsidR="00151583" w:rsidRDefault="00151583" w:rsidP="00151583">
      <w:pPr>
        <w:rPr>
          <w:rFonts w:cs="Arial"/>
          <w:b/>
          <w:bCs/>
        </w:rPr>
      </w:pPr>
      <w:r w:rsidRPr="00C3558A">
        <w:rPr>
          <w:rFonts w:cs="Arial"/>
          <w:b/>
          <w:bCs/>
        </w:rPr>
        <w:t>Criterio prescelto per la valutazione del punteggio “qualità”</w:t>
      </w:r>
    </w:p>
    <w:p w:rsidR="00151583" w:rsidRPr="00C3558A" w:rsidRDefault="00151583" w:rsidP="00C3558A">
      <w:pPr>
        <w:pStyle w:val="Titolo1"/>
        <w:spacing w:before="0"/>
        <w:rPr>
          <w:rFonts w:asciiTheme="minorHAnsi" w:hAnsiTheme="minorHAnsi"/>
          <w:b w:val="0"/>
          <w:sz w:val="22"/>
          <w:szCs w:val="22"/>
        </w:rPr>
      </w:pPr>
      <w:r w:rsidRPr="00C3558A">
        <w:rPr>
          <w:rFonts w:asciiTheme="minorHAnsi" w:hAnsiTheme="minorHAnsi"/>
          <w:b w:val="0"/>
          <w:sz w:val="22"/>
          <w:szCs w:val="22"/>
        </w:rPr>
        <w:lastRenderedPageBreak/>
        <w:t>Il punteggio relativo al parametro “qualità”, sarà attribuito dalla Commissione, dopo valutazione della documentazione tecnica, sulla base delle modalità di seguito riportate.</w:t>
      </w:r>
    </w:p>
    <w:p w:rsidR="00151583" w:rsidRPr="00C3558A" w:rsidRDefault="00151583" w:rsidP="00C3558A">
      <w:pPr>
        <w:pStyle w:val="Titolo1"/>
        <w:spacing w:before="0"/>
        <w:rPr>
          <w:rFonts w:asciiTheme="minorHAnsi" w:hAnsiTheme="minorHAnsi"/>
          <w:b w:val="0"/>
          <w:sz w:val="22"/>
          <w:szCs w:val="22"/>
        </w:rPr>
      </w:pPr>
      <w:r w:rsidRPr="00C3558A">
        <w:rPr>
          <w:rFonts w:asciiTheme="minorHAnsi" w:hAnsiTheme="minorHAnsi"/>
          <w:b w:val="0"/>
          <w:sz w:val="22"/>
          <w:szCs w:val="22"/>
        </w:rPr>
        <w:t>La valutazione sarà espressa attribuendo a ciascun sub-criterio (Di) un coefficiente V(a)i variabile tra 0 e 1, espresso con apprezzamento sino al secondo decimale, come indicato nelle tabelle di valutazione sopra riportate.</w:t>
      </w:r>
    </w:p>
    <w:p w:rsidR="00151583" w:rsidRPr="00C3558A" w:rsidRDefault="00151583" w:rsidP="00C3558A">
      <w:pPr>
        <w:pStyle w:val="Titolo1"/>
        <w:spacing w:before="0"/>
        <w:rPr>
          <w:rFonts w:asciiTheme="minorHAnsi" w:hAnsiTheme="minorHAnsi"/>
          <w:b w:val="0"/>
          <w:sz w:val="22"/>
          <w:szCs w:val="22"/>
        </w:rPr>
      </w:pPr>
      <w:r w:rsidRPr="00C3558A">
        <w:rPr>
          <w:rFonts w:asciiTheme="minorHAnsi" w:hAnsiTheme="minorHAnsi"/>
          <w:b w:val="0"/>
          <w:sz w:val="22"/>
          <w:szCs w:val="22"/>
        </w:rPr>
        <w:t>In caso di assegnazione del V(a)i ‘in proporzione’ si utilizzerà la formula seguente:</w:t>
      </w:r>
    </w:p>
    <w:p w:rsidR="00151583" w:rsidRPr="00C3558A" w:rsidRDefault="00151583" w:rsidP="00C3558A">
      <w:pPr>
        <w:pStyle w:val="Titolo1"/>
        <w:spacing w:before="0"/>
        <w:rPr>
          <w:rFonts w:asciiTheme="minorHAnsi" w:hAnsiTheme="minorHAnsi"/>
          <w:b w:val="0"/>
          <w:sz w:val="22"/>
          <w:szCs w:val="22"/>
        </w:rPr>
      </w:pPr>
    </w:p>
    <w:p w:rsidR="00151583" w:rsidRPr="00C3558A" w:rsidRDefault="00151583" w:rsidP="00151583">
      <w:pPr>
        <w:jc w:val="center"/>
        <w:rPr>
          <w:rFonts w:cs="Arial"/>
          <w:b/>
        </w:rPr>
      </w:pPr>
      <w:r w:rsidRPr="00C3558A">
        <w:rPr>
          <w:rFonts w:cs="Arial"/>
          <w:b/>
        </w:rPr>
        <w:t>V</w:t>
      </w:r>
      <w:r w:rsidRPr="00C3558A">
        <w:rPr>
          <w:rFonts w:cs="Arial"/>
          <w:b/>
          <w:vertAlign w:val="subscript"/>
        </w:rPr>
        <w:t>(a)</w:t>
      </w:r>
      <w:r w:rsidRPr="00C3558A">
        <w:rPr>
          <w:rFonts w:cs="Arial"/>
          <w:b/>
        </w:rPr>
        <w:t>i=|VO-</w:t>
      </w:r>
      <w:proofErr w:type="spellStart"/>
      <w:r w:rsidRPr="00C3558A">
        <w:rPr>
          <w:rFonts w:cs="Arial"/>
          <w:b/>
        </w:rPr>
        <w:t>Vp</w:t>
      </w:r>
      <w:proofErr w:type="spellEnd"/>
      <w:r w:rsidRPr="00C3558A">
        <w:rPr>
          <w:rFonts w:cs="Arial"/>
          <w:b/>
        </w:rPr>
        <w:t>|/|</w:t>
      </w:r>
      <w:proofErr w:type="spellStart"/>
      <w:r w:rsidRPr="00C3558A">
        <w:rPr>
          <w:rFonts w:cs="Arial"/>
          <w:b/>
        </w:rPr>
        <w:t>Vm-Vp</w:t>
      </w:r>
      <w:proofErr w:type="spellEnd"/>
      <w:r w:rsidRPr="00C3558A">
        <w:rPr>
          <w:rFonts w:cs="Arial"/>
          <w:b/>
        </w:rPr>
        <w:t>|</w:t>
      </w:r>
    </w:p>
    <w:p w:rsidR="00151583" w:rsidRPr="00C3558A" w:rsidRDefault="00151583" w:rsidP="00C3558A">
      <w:pPr>
        <w:pStyle w:val="Titolo1"/>
        <w:spacing w:before="0"/>
        <w:rPr>
          <w:rFonts w:asciiTheme="minorHAnsi" w:hAnsiTheme="minorHAnsi"/>
          <w:b w:val="0"/>
          <w:sz w:val="22"/>
          <w:szCs w:val="22"/>
        </w:rPr>
      </w:pPr>
      <w:r w:rsidRPr="00C3558A">
        <w:rPr>
          <w:rFonts w:asciiTheme="minorHAnsi" w:hAnsiTheme="minorHAnsi"/>
          <w:b w:val="0"/>
          <w:sz w:val="22"/>
          <w:szCs w:val="22"/>
        </w:rPr>
        <w:t>dove:</w:t>
      </w:r>
    </w:p>
    <w:p w:rsidR="00151583" w:rsidRPr="00C3558A" w:rsidRDefault="00151583" w:rsidP="00C3558A">
      <w:pPr>
        <w:pStyle w:val="Titolo1"/>
        <w:spacing w:before="0"/>
        <w:rPr>
          <w:rFonts w:asciiTheme="minorHAnsi" w:hAnsiTheme="minorHAnsi"/>
          <w:b w:val="0"/>
          <w:sz w:val="22"/>
          <w:szCs w:val="22"/>
        </w:rPr>
      </w:pPr>
      <w:r w:rsidRPr="00C3558A">
        <w:rPr>
          <w:rFonts w:asciiTheme="minorHAnsi" w:hAnsiTheme="minorHAnsi"/>
          <w:sz w:val="22"/>
          <w:szCs w:val="22"/>
        </w:rPr>
        <w:t>VO</w:t>
      </w:r>
      <w:r w:rsidRPr="00C3558A">
        <w:rPr>
          <w:rFonts w:asciiTheme="minorHAnsi" w:hAnsiTheme="minorHAnsi"/>
          <w:b w:val="0"/>
          <w:sz w:val="22"/>
          <w:szCs w:val="22"/>
        </w:rPr>
        <w:t xml:space="preserve"> = valore dell’offerta (a) per il sub-criterio (i)</w:t>
      </w:r>
    </w:p>
    <w:p w:rsidR="00151583" w:rsidRPr="00C3558A" w:rsidRDefault="00151583" w:rsidP="00C3558A">
      <w:pPr>
        <w:pStyle w:val="Titolo1"/>
        <w:spacing w:before="0"/>
        <w:rPr>
          <w:rFonts w:asciiTheme="minorHAnsi" w:hAnsiTheme="minorHAnsi"/>
          <w:b w:val="0"/>
          <w:sz w:val="22"/>
          <w:szCs w:val="22"/>
        </w:rPr>
      </w:pPr>
      <w:proofErr w:type="spellStart"/>
      <w:r w:rsidRPr="00C3558A">
        <w:rPr>
          <w:rFonts w:asciiTheme="minorHAnsi" w:hAnsiTheme="minorHAnsi"/>
          <w:sz w:val="22"/>
          <w:szCs w:val="22"/>
        </w:rPr>
        <w:t>Vp</w:t>
      </w:r>
      <w:proofErr w:type="spellEnd"/>
      <w:r w:rsidRPr="00C3558A">
        <w:rPr>
          <w:rFonts w:asciiTheme="minorHAnsi" w:hAnsiTheme="minorHAnsi"/>
          <w:b w:val="0"/>
          <w:sz w:val="22"/>
          <w:szCs w:val="22"/>
        </w:rPr>
        <w:t xml:space="preserve"> = valore peggiore per il sub-criterio (i)</w:t>
      </w:r>
    </w:p>
    <w:p w:rsidR="00151583" w:rsidRPr="00C3558A" w:rsidRDefault="00151583" w:rsidP="00C3558A">
      <w:pPr>
        <w:pStyle w:val="Titolo1"/>
        <w:spacing w:before="0"/>
        <w:rPr>
          <w:rFonts w:asciiTheme="minorHAnsi" w:hAnsiTheme="minorHAnsi"/>
          <w:b w:val="0"/>
          <w:sz w:val="22"/>
          <w:szCs w:val="22"/>
        </w:rPr>
      </w:pPr>
      <w:proofErr w:type="spellStart"/>
      <w:r w:rsidRPr="00C3558A">
        <w:rPr>
          <w:rFonts w:asciiTheme="minorHAnsi" w:hAnsiTheme="minorHAnsi"/>
          <w:sz w:val="22"/>
          <w:szCs w:val="22"/>
        </w:rPr>
        <w:t>Vm</w:t>
      </w:r>
      <w:proofErr w:type="spellEnd"/>
      <w:r w:rsidRPr="00C3558A">
        <w:rPr>
          <w:rFonts w:asciiTheme="minorHAnsi" w:hAnsiTheme="minorHAnsi"/>
          <w:b w:val="0"/>
          <w:sz w:val="22"/>
          <w:szCs w:val="22"/>
        </w:rPr>
        <w:t xml:space="preserve"> = valore migliore per il sub-criterio (i)</w:t>
      </w:r>
    </w:p>
    <w:p w:rsidR="00151583" w:rsidRPr="00C3558A" w:rsidRDefault="00151583" w:rsidP="00C3558A">
      <w:pPr>
        <w:pStyle w:val="Titolo1"/>
        <w:spacing w:before="0"/>
        <w:rPr>
          <w:rFonts w:asciiTheme="minorHAnsi" w:hAnsiTheme="minorHAnsi"/>
          <w:b w:val="0"/>
          <w:sz w:val="22"/>
          <w:szCs w:val="22"/>
        </w:rPr>
      </w:pPr>
      <w:r w:rsidRPr="00C3558A">
        <w:rPr>
          <w:rFonts w:asciiTheme="minorHAnsi" w:hAnsiTheme="minorHAnsi"/>
          <w:b w:val="0"/>
          <w:sz w:val="22"/>
          <w:szCs w:val="22"/>
        </w:rPr>
        <w:t xml:space="preserve">I coefficienti saranno trasformati in punteggi provvisori </w:t>
      </w:r>
      <w:proofErr w:type="spellStart"/>
      <w:r w:rsidRPr="00C3558A">
        <w:rPr>
          <w:rFonts w:asciiTheme="minorHAnsi" w:hAnsiTheme="minorHAnsi"/>
          <w:b w:val="0"/>
          <w:sz w:val="22"/>
          <w:szCs w:val="22"/>
        </w:rPr>
        <w:t>PPi</w:t>
      </w:r>
      <w:proofErr w:type="spellEnd"/>
      <w:r w:rsidRPr="00C3558A">
        <w:rPr>
          <w:rFonts w:asciiTheme="minorHAnsi" w:hAnsiTheme="minorHAnsi"/>
          <w:b w:val="0"/>
          <w:sz w:val="22"/>
          <w:szCs w:val="22"/>
        </w:rPr>
        <w:t xml:space="preserve"> sulla base dei pesi </w:t>
      </w:r>
      <w:proofErr w:type="spellStart"/>
      <w:r w:rsidRPr="00C3558A">
        <w:rPr>
          <w:rFonts w:asciiTheme="minorHAnsi" w:hAnsiTheme="minorHAnsi"/>
          <w:b w:val="0"/>
          <w:sz w:val="22"/>
          <w:szCs w:val="22"/>
        </w:rPr>
        <w:t>PSi</w:t>
      </w:r>
      <w:proofErr w:type="spellEnd"/>
      <w:r w:rsidRPr="00C3558A">
        <w:rPr>
          <w:rFonts w:asciiTheme="minorHAnsi" w:hAnsiTheme="minorHAnsi"/>
          <w:b w:val="0"/>
          <w:sz w:val="22"/>
          <w:szCs w:val="22"/>
        </w:rPr>
        <w:t xml:space="preserve"> previsti per il singolo sub-criterio secondo la seguente formula:</w:t>
      </w:r>
    </w:p>
    <w:p w:rsidR="00151583" w:rsidRPr="00C3558A" w:rsidRDefault="00151583" w:rsidP="00151583">
      <w:pPr>
        <w:spacing w:before="100" w:beforeAutospacing="1" w:after="100" w:afterAutospacing="1"/>
        <w:jc w:val="center"/>
        <w:rPr>
          <w:rFonts w:cs="Arial"/>
        </w:rPr>
      </w:pPr>
      <w:proofErr w:type="spellStart"/>
      <w:r w:rsidRPr="00C3558A">
        <w:rPr>
          <w:rFonts w:cs="Arial"/>
          <w:b/>
        </w:rPr>
        <w:t>PPi</w:t>
      </w:r>
      <w:proofErr w:type="spellEnd"/>
      <w:r w:rsidRPr="00C3558A">
        <w:rPr>
          <w:rFonts w:cs="Arial"/>
          <w:b/>
          <w:vertAlign w:val="subscript"/>
        </w:rPr>
        <w:t>(a)</w:t>
      </w:r>
      <w:r w:rsidRPr="00C3558A">
        <w:rPr>
          <w:rFonts w:cs="Arial"/>
          <w:b/>
        </w:rPr>
        <w:t xml:space="preserve">  =  </w:t>
      </w:r>
      <w:proofErr w:type="spellStart"/>
      <w:r w:rsidRPr="00C3558A">
        <w:rPr>
          <w:rFonts w:cs="Arial"/>
          <w:b/>
        </w:rPr>
        <w:t>PSi</w:t>
      </w:r>
      <w:proofErr w:type="spellEnd"/>
      <w:r w:rsidRPr="00C3558A">
        <w:rPr>
          <w:rFonts w:cs="Arial"/>
          <w:b/>
        </w:rPr>
        <w:t xml:space="preserve"> * V</w:t>
      </w:r>
      <w:r w:rsidRPr="00C3558A">
        <w:rPr>
          <w:rFonts w:cs="Arial"/>
          <w:b/>
          <w:vertAlign w:val="subscript"/>
        </w:rPr>
        <w:t>(a)</w:t>
      </w:r>
      <w:r w:rsidRPr="00C3558A">
        <w:rPr>
          <w:rFonts w:cs="Arial"/>
          <w:b/>
        </w:rPr>
        <w:t xml:space="preserve"> i </w:t>
      </w:r>
    </w:p>
    <w:p w:rsidR="00151583" w:rsidRPr="00C3558A" w:rsidRDefault="00151583" w:rsidP="00151583">
      <w:pPr>
        <w:pStyle w:val="Titolo1"/>
        <w:spacing w:before="0"/>
        <w:rPr>
          <w:rFonts w:asciiTheme="minorHAnsi" w:hAnsiTheme="minorHAnsi"/>
          <w:b w:val="0"/>
          <w:sz w:val="22"/>
          <w:szCs w:val="22"/>
        </w:rPr>
      </w:pPr>
      <w:r w:rsidRPr="00C3558A">
        <w:rPr>
          <w:rFonts w:asciiTheme="minorHAnsi" w:hAnsiTheme="minorHAnsi"/>
          <w:b w:val="0"/>
          <w:sz w:val="22"/>
          <w:szCs w:val="22"/>
        </w:rPr>
        <w:t>dove:</w:t>
      </w:r>
    </w:p>
    <w:p w:rsidR="00151583" w:rsidRPr="00C3558A" w:rsidRDefault="00151583" w:rsidP="00C3558A">
      <w:pPr>
        <w:pStyle w:val="Titolo1"/>
        <w:spacing w:before="0"/>
        <w:rPr>
          <w:rFonts w:asciiTheme="minorHAnsi" w:hAnsiTheme="minorHAnsi"/>
          <w:b w:val="0"/>
          <w:sz w:val="22"/>
          <w:szCs w:val="22"/>
        </w:rPr>
      </w:pPr>
      <w:proofErr w:type="spellStart"/>
      <w:r w:rsidRPr="00C3558A">
        <w:rPr>
          <w:rFonts w:asciiTheme="minorHAnsi" w:hAnsiTheme="minorHAnsi"/>
          <w:sz w:val="22"/>
          <w:szCs w:val="22"/>
        </w:rPr>
        <w:t>PPi</w:t>
      </w:r>
      <w:proofErr w:type="spellEnd"/>
      <w:r w:rsidRPr="00C3558A">
        <w:rPr>
          <w:rFonts w:asciiTheme="minorHAnsi" w:hAnsiTheme="minorHAnsi"/>
          <w:sz w:val="22"/>
          <w:szCs w:val="22"/>
        </w:rPr>
        <w:t>(a)</w:t>
      </w:r>
      <w:r w:rsidRPr="00C3558A">
        <w:rPr>
          <w:rFonts w:asciiTheme="minorHAnsi" w:hAnsiTheme="minorHAnsi"/>
          <w:b w:val="0"/>
          <w:sz w:val="22"/>
          <w:szCs w:val="22"/>
        </w:rPr>
        <w:t xml:space="preserve"> = punteggio provvisorio per il sub-criterio (i) dell’offerta (a);</w:t>
      </w:r>
    </w:p>
    <w:p w:rsidR="00151583" w:rsidRPr="00C3558A" w:rsidRDefault="00151583" w:rsidP="00C3558A">
      <w:pPr>
        <w:pStyle w:val="Titolo1"/>
        <w:spacing w:before="0"/>
        <w:rPr>
          <w:rFonts w:asciiTheme="minorHAnsi" w:hAnsiTheme="minorHAnsi"/>
          <w:b w:val="0"/>
          <w:sz w:val="22"/>
          <w:szCs w:val="22"/>
        </w:rPr>
      </w:pPr>
      <w:proofErr w:type="spellStart"/>
      <w:r w:rsidRPr="00C3558A">
        <w:rPr>
          <w:rFonts w:asciiTheme="minorHAnsi" w:hAnsiTheme="minorHAnsi"/>
          <w:sz w:val="22"/>
          <w:szCs w:val="22"/>
        </w:rPr>
        <w:t>PSi</w:t>
      </w:r>
      <w:proofErr w:type="spellEnd"/>
      <w:r w:rsidRPr="00C3558A">
        <w:rPr>
          <w:rFonts w:asciiTheme="minorHAnsi" w:hAnsiTheme="minorHAnsi"/>
          <w:b w:val="0"/>
          <w:sz w:val="22"/>
          <w:szCs w:val="22"/>
        </w:rPr>
        <w:t xml:space="preserve"> = peso attribuito al sub-criterio (i);</w:t>
      </w:r>
    </w:p>
    <w:p w:rsidR="00151583" w:rsidRPr="00C3558A" w:rsidRDefault="00151583" w:rsidP="00C3558A">
      <w:pPr>
        <w:pStyle w:val="Titolo1"/>
        <w:spacing w:before="0"/>
        <w:rPr>
          <w:rFonts w:asciiTheme="minorHAnsi" w:hAnsiTheme="minorHAnsi"/>
          <w:b w:val="0"/>
          <w:sz w:val="22"/>
          <w:szCs w:val="22"/>
        </w:rPr>
      </w:pPr>
      <w:r w:rsidRPr="00C3558A">
        <w:rPr>
          <w:rFonts w:asciiTheme="minorHAnsi" w:hAnsiTheme="minorHAnsi"/>
          <w:sz w:val="22"/>
          <w:szCs w:val="22"/>
        </w:rPr>
        <w:t>V(a)i</w:t>
      </w:r>
      <w:r w:rsidRPr="00C3558A">
        <w:rPr>
          <w:rFonts w:asciiTheme="minorHAnsi" w:hAnsiTheme="minorHAnsi"/>
          <w:b w:val="0"/>
          <w:sz w:val="22"/>
          <w:szCs w:val="22"/>
        </w:rPr>
        <w:t xml:space="preserve"> = coefficiente della prestazione dell’offerta (a) rispetto al sub-criterio (i), variabile tra zero e uno;</w:t>
      </w:r>
    </w:p>
    <w:p w:rsidR="00151583" w:rsidRPr="00C3558A" w:rsidRDefault="00151583" w:rsidP="00C3558A">
      <w:pPr>
        <w:pStyle w:val="Titolo1"/>
        <w:spacing w:before="0"/>
        <w:rPr>
          <w:rFonts w:asciiTheme="minorHAnsi" w:hAnsiTheme="minorHAnsi"/>
          <w:b w:val="0"/>
          <w:sz w:val="22"/>
          <w:szCs w:val="22"/>
        </w:rPr>
      </w:pPr>
    </w:p>
    <w:p w:rsidR="00151583" w:rsidRPr="00FA66ED" w:rsidRDefault="00151583" w:rsidP="00151583">
      <w:pPr>
        <w:autoSpaceDE w:val="0"/>
        <w:autoSpaceDN w:val="0"/>
        <w:adjustRightInd w:val="0"/>
        <w:jc w:val="both"/>
        <w:rPr>
          <w:rFonts w:cs="Arial"/>
          <w:b/>
        </w:rPr>
      </w:pPr>
      <w:r w:rsidRPr="00FA66ED">
        <w:rPr>
          <w:rFonts w:cs="Arial"/>
          <w:b/>
        </w:rPr>
        <w:t>1. Riparametrazione per singolo sub-criterio</w:t>
      </w:r>
    </w:p>
    <w:p w:rsidR="00151583" w:rsidRPr="00FA66ED" w:rsidRDefault="00151583" w:rsidP="00151583">
      <w:pPr>
        <w:autoSpaceDE w:val="0"/>
        <w:autoSpaceDN w:val="0"/>
        <w:adjustRightInd w:val="0"/>
        <w:jc w:val="both"/>
        <w:rPr>
          <w:rFonts w:eastAsia="Times New Roman" w:cs="Arial"/>
          <w:bCs/>
          <w:kern w:val="32"/>
          <w:lang w:eastAsia="it-IT"/>
        </w:rPr>
      </w:pPr>
      <w:r w:rsidRPr="00FA66ED">
        <w:rPr>
          <w:rFonts w:eastAsia="Times New Roman" w:cs="Arial"/>
          <w:bCs/>
          <w:kern w:val="32"/>
          <w:lang w:eastAsia="it-IT"/>
        </w:rPr>
        <w:t xml:space="preserve">Qualora per ciascun sub-criterio nessuno abbia acquisito il massimo punteggio, si procederà a trasformare i valori dei singoli punteggi </w:t>
      </w:r>
      <w:proofErr w:type="spellStart"/>
      <w:r w:rsidRPr="00FA66ED">
        <w:rPr>
          <w:rFonts w:eastAsia="Times New Roman" w:cs="Arial"/>
          <w:b/>
          <w:bCs/>
          <w:kern w:val="32"/>
          <w:lang w:eastAsia="it-IT"/>
        </w:rPr>
        <w:t>PPi</w:t>
      </w:r>
      <w:proofErr w:type="spellEnd"/>
      <w:r w:rsidRPr="00FA66ED">
        <w:rPr>
          <w:rFonts w:eastAsia="Times New Roman" w:cs="Arial"/>
          <w:bCs/>
          <w:kern w:val="32"/>
          <w:lang w:eastAsia="it-IT"/>
        </w:rPr>
        <w:t xml:space="preserve">, in punteggi riparametrati </w:t>
      </w:r>
      <w:proofErr w:type="spellStart"/>
      <w:r w:rsidRPr="00FA66ED">
        <w:rPr>
          <w:rFonts w:eastAsia="Times New Roman" w:cs="Arial"/>
          <w:b/>
          <w:bCs/>
          <w:kern w:val="32"/>
          <w:lang w:eastAsia="it-IT"/>
        </w:rPr>
        <w:t>PRi</w:t>
      </w:r>
      <w:proofErr w:type="spellEnd"/>
      <w:r w:rsidRPr="00FA66ED">
        <w:rPr>
          <w:rFonts w:eastAsia="Times New Roman" w:cs="Arial"/>
          <w:bCs/>
          <w:kern w:val="32"/>
          <w:lang w:eastAsia="it-IT"/>
        </w:rPr>
        <w:t xml:space="preserve"> riportando al punteggio massimo il valore più alto e proporzionando a tale valore i valori delle altre offerte prima calcolate.</w:t>
      </w:r>
    </w:p>
    <w:p w:rsidR="00151583" w:rsidRPr="00FA66ED" w:rsidRDefault="00151583" w:rsidP="00151583">
      <w:pPr>
        <w:spacing w:before="100" w:beforeAutospacing="1" w:after="100" w:afterAutospacing="1"/>
        <w:jc w:val="both"/>
        <w:rPr>
          <w:rFonts w:eastAsia="Times New Roman" w:cs="Arial"/>
          <w:bCs/>
          <w:kern w:val="32"/>
          <w:lang w:eastAsia="it-IT"/>
        </w:rPr>
      </w:pPr>
      <w:r w:rsidRPr="00FA66ED">
        <w:rPr>
          <w:rFonts w:eastAsia="Times New Roman" w:cs="Arial"/>
          <w:bCs/>
          <w:kern w:val="32"/>
          <w:lang w:eastAsia="it-IT"/>
        </w:rPr>
        <w:t>Il punteggio totale attribuito a ciascuna offerta per le qualità tecniche sarà calcolato sommando i punteggi riparametrati per ogni singolo sub-criterio secondo la formula:</w:t>
      </w:r>
    </w:p>
    <w:p w:rsidR="00151583" w:rsidRPr="00FA66ED" w:rsidRDefault="00151583" w:rsidP="00151583">
      <w:pPr>
        <w:spacing w:before="100" w:beforeAutospacing="1" w:after="100" w:afterAutospacing="1"/>
        <w:jc w:val="center"/>
        <w:rPr>
          <w:rFonts w:cs="Arial"/>
        </w:rPr>
      </w:pPr>
      <w:r w:rsidRPr="00FA66ED">
        <w:rPr>
          <w:rFonts w:cs="Arial"/>
          <w:b/>
        </w:rPr>
        <w:t>PT</w:t>
      </w:r>
      <w:r w:rsidR="00A503C8">
        <w:rPr>
          <w:rFonts w:cs="Arial"/>
          <w:b/>
        </w:rPr>
        <w:t>P</w:t>
      </w:r>
      <w:r w:rsidRPr="00FA66ED">
        <w:rPr>
          <w:rFonts w:cs="Arial"/>
          <w:b/>
          <w:vertAlign w:val="subscript"/>
        </w:rPr>
        <w:t>(a)</w:t>
      </w:r>
      <w:r w:rsidRPr="00FA66ED">
        <w:rPr>
          <w:rFonts w:cs="Arial"/>
          <w:b/>
        </w:rPr>
        <w:t xml:space="preserve">  = </w:t>
      </w:r>
      <w:proofErr w:type="spellStart"/>
      <w:r w:rsidRPr="00FA66ED">
        <w:rPr>
          <w:rFonts w:cs="Arial"/>
          <w:b/>
        </w:rPr>
        <w:t>Σn</w:t>
      </w:r>
      <w:proofErr w:type="spellEnd"/>
      <w:r w:rsidRPr="00FA66ED">
        <w:rPr>
          <w:rFonts w:cs="Arial"/>
          <w:b/>
        </w:rPr>
        <w:t xml:space="preserve">  PR</w:t>
      </w:r>
      <w:r w:rsidRPr="00FA66ED">
        <w:rPr>
          <w:rFonts w:cs="Arial"/>
          <w:b/>
          <w:vertAlign w:val="subscript"/>
        </w:rPr>
        <w:t>(a)</w:t>
      </w:r>
      <w:r w:rsidRPr="00FA66ED">
        <w:rPr>
          <w:rFonts w:cs="Arial"/>
          <w:b/>
        </w:rPr>
        <w:t xml:space="preserve"> i </w:t>
      </w:r>
    </w:p>
    <w:p w:rsidR="00151583" w:rsidRPr="00FA66ED" w:rsidRDefault="00151583" w:rsidP="00151583">
      <w:pPr>
        <w:pStyle w:val="Titolo1"/>
        <w:spacing w:before="0"/>
        <w:rPr>
          <w:rFonts w:asciiTheme="minorHAnsi" w:hAnsiTheme="minorHAnsi"/>
          <w:b w:val="0"/>
          <w:sz w:val="22"/>
          <w:szCs w:val="22"/>
        </w:rPr>
      </w:pPr>
      <w:r w:rsidRPr="00FA66ED">
        <w:rPr>
          <w:rFonts w:asciiTheme="minorHAnsi" w:hAnsiTheme="minorHAnsi"/>
          <w:b w:val="0"/>
          <w:sz w:val="22"/>
          <w:szCs w:val="22"/>
        </w:rPr>
        <w:t>dove:</w:t>
      </w:r>
    </w:p>
    <w:p w:rsidR="00151583" w:rsidRPr="00FA66ED" w:rsidRDefault="00151583" w:rsidP="00C3558A">
      <w:pPr>
        <w:pStyle w:val="Titolo1"/>
        <w:spacing w:before="0"/>
        <w:rPr>
          <w:rFonts w:asciiTheme="minorHAnsi" w:hAnsiTheme="minorHAnsi"/>
          <w:b w:val="0"/>
          <w:sz w:val="22"/>
          <w:szCs w:val="22"/>
        </w:rPr>
      </w:pPr>
      <w:r w:rsidRPr="00FA66ED">
        <w:rPr>
          <w:rFonts w:asciiTheme="minorHAnsi" w:hAnsiTheme="minorHAnsi"/>
          <w:sz w:val="22"/>
          <w:szCs w:val="22"/>
        </w:rPr>
        <w:t>PT</w:t>
      </w:r>
      <w:r w:rsidR="00A503C8">
        <w:rPr>
          <w:rFonts w:asciiTheme="minorHAnsi" w:hAnsiTheme="minorHAnsi"/>
          <w:sz w:val="22"/>
          <w:szCs w:val="22"/>
        </w:rPr>
        <w:t>P</w:t>
      </w:r>
      <w:r w:rsidRPr="00FA66ED">
        <w:rPr>
          <w:rFonts w:asciiTheme="minorHAnsi" w:hAnsiTheme="minorHAnsi"/>
          <w:sz w:val="22"/>
          <w:szCs w:val="22"/>
        </w:rPr>
        <w:t>(a)</w:t>
      </w:r>
      <w:r w:rsidRPr="00FA66ED">
        <w:rPr>
          <w:rFonts w:asciiTheme="minorHAnsi" w:hAnsiTheme="minorHAnsi"/>
          <w:b w:val="0"/>
          <w:sz w:val="22"/>
          <w:szCs w:val="22"/>
        </w:rPr>
        <w:t xml:space="preserve"> = punteggio totale dell’offerta (a);</w:t>
      </w:r>
    </w:p>
    <w:p w:rsidR="00151583" w:rsidRPr="00FA66ED" w:rsidRDefault="00151583" w:rsidP="00C3558A">
      <w:pPr>
        <w:pStyle w:val="Titolo1"/>
        <w:spacing w:before="0"/>
        <w:rPr>
          <w:rFonts w:asciiTheme="minorHAnsi" w:hAnsiTheme="minorHAnsi"/>
          <w:b w:val="0"/>
          <w:sz w:val="22"/>
          <w:szCs w:val="22"/>
        </w:rPr>
      </w:pPr>
      <w:r w:rsidRPr="00FA66ED">
        <w:rPr>
          <w:rFonts w:asciiTheme="minorHAnsi" w:hAnsiTheme="minorHAnsi"/>
          <w:sz w:val="22"/>
          <w:szCs w:val="22"/>
        </w:rPr>
        <w:t>n</w:t>
      </w:r>
      <w:r w:rsidRPr="00FA66ED">
        <w:rPr>
          <w:rFonts w:asciiTheme="minorHAnsi" w:hAnsiTheme="minorHAnsi"/>
          <w:b w:val="0"/>
          <w:sz w:val="22"/>
          <w:szCs w:val="22"/>
        </w:rPr>
        <w:t xml:space="preserve"> = numero totale dei sub-criteri;</w:t>
      </w:r>
    </w:p>
    <w:p w:rsidR="00151583" w:rsidRDefault="00151583" w:rsidP="00C3558A">
      <w:pPr>
        <w:pStyle w:val="Titolo1"/>
        <w:spacing w:before="0"/>
        <w:rPr>
          <w:rFonts w:asciiTheme="minorHAnsi" w:hAnsiTheme="minorHAnsi"/>
          <w:b w:val="0"/>
          <w:sz w:val="22"/>
          <w:szCs w:val="22"/>
        </w:rPr>
      </w:pPr>
      <w:r w:rsidRPr="00FA66ED">
        <w:rPr>
          <w:rFonts w:asciiTheme="minorHAnsi" w:hAnsiTheme="minorHAnsi"/>
          <w:sz w:val="22"/>
          <w:szCs w:val="22"/>
        </w:rPr>
        <w:t>PR(a) i</w:t>
      </w:r>
      <w:r w:rsidRPr="00FA66ED">
        <w:rPr>
          <w:rFonts w:asciiTheme="minorHAnsi" w:hAnsiTheme="minorHAnsi"/>
          <w:b w:val="0"/>
          <w:sz w:val="22"/>
          <w:szCs w:val="22"/>
        </w:rPr>
        <w:t>= punteggio riparametrato per il su</w:t>
      </w:r>
      <w:r w:rsidR="009204E2">
        <w:rPr>
          <w:rFonts w:asciiTheme="minorHAnsi" w:hAnsiTheme="minorHAnsi"/>
          <w:b w:val="0"/>
          <w:sz w:val="22"/>
          <w:szCs w:val="22"/>
        </w:rPr>
        <w:t>b-criterio (i) dell’offerta (a).</w:t>
      </w:r>
    </w:p>
    <w:p w:rsidR="00A503C8" w:rsidRDefault="00A503C8" w:rsidP="00A503C8">
      <w:pPr>
        <w:rPr>
          <w:lang w:eastAsia="it-IT"/>
        </w:rPr>
      </w:pPr>
    </w:p>
    <w:p w:rsidR="00A503C8" w:rsidRPr="00C3558A" w:rsidRDefault="00A503C8" w:rsidP="00A503C8">
      <w:pPr>
        <w:autoSpaceDE w:val="0"/>
        <w:autoSpaceDN w:val="0"/>
        <w:adjustRightInd w:val="0"/>
        <w:rPr>
          <w:rFonts w:cs="Arial"/>
          <w:b/>
        </w:rPr>
      </w:pPr>
      <w:r w:rsidRPr="00A503C8">
        <w:rPr>
          <w:rFonts w:cs="Arial"/>
          <w:b/>
        </w:rPr>
        <w:t>2. Riparametrazione complessiva</w:t>
      </w:r>
    </w:p>
    <w:p w:rsidR="00A503C8" w:rsidRPr="00C3558A" w:rsidRDefault="00A503C8" w:rsidP="00A503C8">
      <w:pPr>
        <w:autoSpaceDE w:val="0"/>
        <w:autoSpaceDN w:val="0"/>
        <w:adjustRightInd w:val="0"/>
        <w:jc w:val="both"/>
        <w:rPr>
          <w:rFonts w:eastAsia="Times New Roman" w:cs="Arial"/>
          <w:bCs/>
          <w:kern w:val="32"/>
          <w:lang w:eastAsia="it-IT"/>
        </w:rPr>
      </w:pPr>
      <w:r w:rsidRPr="00C3558A">
        <w:rPr>
          <w:rFonts w:eastAsia="Times New Roman" w:cs="Arial"/>
          <w:bCs/>
          <w:kern w:val="32"/>
          <w:lang w:eastAsia="it-IT"/>
        </w:rPr>
        <w:t>Al termine delle predette operazioni, tali somme provvisorie (</w:t>
      </w:r>
      <w:r w:rsidRPr="00C3558A">
        <w:rPr>
          <w:rFonts w:eastAsia="Times New Roman" w:cs="Arial"/>
          <w:b/>
          <w:bCs/>
          <w:kern w:val="32"/>
          <w:lang w:eastAsia="it-IT"/>
        </w:rPr>
        <w:t>PTP</w:t>
      </w:r>
      <w:r w:rsidRPr="00C3558A">
        <w:rPr>
          <w:rFonts w:eastAsia="Times New Roman" w:cs="Arial"/>
          <w:bCs/>
          <w:kern w:val="32"/>
          <w:lang w:eastAsia="it-IT"/>
        </w:rPr>
        <w:t>) verranno trasformate in punteggi definitivi (</w:t>
      </w:r>
      <w:r w:rsidRPr="00C3558A">
        <w:rPr>
          <w:rFonts w:eastAsia="Times New Roman" w:cs="Arial"/>
          <w:b/>
          <w:bCs/>
          <w:kern w:val="32"/>
          <w:lang w:eastAsia="it-IT"/>
        </w:rPr>
        <w:t>PTR</w:t>
      </w:r>
      <w:r w:rsidRPr="00C3558A">
        <w:rPr>
          <w:rFonts w:eastAsia="Times New Roman" w:cs="Arial"/>
          <w:bCs/>
          <w:kern w:val="32"/>
          <w:lang w:eastAsia="it-IT"/>
        </w:rPr>
        <w:t xml:space="preserve">) (cd. seconda riparametrazione), riportando ad uno la somma provvisoria più alta e </w:t>
      </w:r>
      <w:r w:rsidRPr="00C3558A">
        <w:rPr>
          <w:rFonts w:eastAsia="Times New Roman"/>
          <w:b/>
        </w:rPr>
        <w:t>proporzionando a tale somma massima le somme provvisorie prima calcolate, secondo la seguente</w:t>
      </w:r>
      <w:r w:rsidRPr="00C3558A">
        <w:rPr>
          <w:rFonts w:eastAsia="Times New Roman" w:cs="Arial"/>
          <w:bCs/>
          <w:kern w:val="32"/>
          <w:lang w:eastAsia="it-IT"/>
        </w:rPr>
        <w:t xml:space="preserve"> formula: </w:t>
      </w:r>
    </w:p>
    <w:p w:rsidR="00A503C8" w:rsidRPr="00C3558A" w:rsidRDefault="00A503C8" w:rsidP="00A503C8">
      <w:pPr>
        <w:jc w:val="center"/>
        <w:rPr>
          <w:rFonts w:eastAsia="Arial Unicode MS" w:cs="Arial"/>
          <w:b/>
          <w:bCs/>
          <w:vertAlign w:val="subscript"/>
          <w:lang w:val="en-US"/>
        </w:rPr>
      </w:pPr>
      <w:proofErr w:type="spellStart"/>
      <w:r w:rsidRPr="00C3558A">
        <w:rPr>
          <w:rFonts w:cs="Arial"/>
          <w:b/>
          <w:lang w:val="en-US"/>
        </w:rPr>
        <w:lastRenderedPageBreak/>
        <w:t>PTP</w:t>
      </w:r>
      <w:r w:rsidRPr="00C3558A">
        <w:rPr>
          <w:rFonts w:eastAsia="Arial Unicode MS" w:cs="Arial"/>
          <w:b/>
          <w:bCs/>
          <w:vertAlign w:val="subscript"/>
          <w:lang w:val="en-US"/>
        </w:rPr>
        <w:t>max</w:t>
      </w:r>
      <w:proofErr w:type="spellEnd"/>
      <w:r w:rsidRPr="00C3558A">
        <w:rPr>
          <w:rFonts w:eastAsia="Arial Unicode MS" w:cs="Arial"/>
          <w:b/>
          <w:bCs/>
          <w:vertAlign w:val="subscript"/>
          <w:lang w:val="en-US"/>
        </w:rPr>
        <w:t xml:space="preserve"> </w:t>
      </w:r>
      <w:r w:rsidRPr="00C3558A">
        <w:rPr>
          <w:rFonts w:eastAsia="Arial Unicode MS" w:cs="Arial"/>
          <w:b/>
          <w:bCs/>
          <w:lang w:val="en-US"/>
        </w:rPr>
        <w:t xml:space="preserve">: 65 = </w:t>
      </w:r>
      <w:r w:rsidRPr="00C3558A">
        <w:rPr>
          <w:rFonts w:cs="Arial"/>
          <w:b/>
          <w:lang w:val="en-US"/>
        </w:rPr>
        <w:t>PTP</w:t>
      </w:r>
      <w:r w:rsidRPr="00C3558A">
        <w:rPr>
          <w:rFonts w:eastAsia="Arial Unicode MS" w:cs="Arial"/>
          <w:b/>
          <w:bCs/>
          <w:vertAlign w:val="subscript"/>
          <w:lang w:val="en-US"/>
        </w:rPr>
        <w:t>(a)</w:t>
      </w:r>
      <w:r w:rsidRPr="00C3558A">
        <w:rPr>
          <w:rFonts w:eastAsia="Arial Unicode MS" w:cs="Arial"/>
          <w:b/>
          <w:bCs/>
          <w:lang w:val="en-US"/>
        </w:rPr>
        <w:t xml:space="preserve"> : </w:t>
      </w:r>
      <w:r w:rsidRPr="00C3558A">
        <w:rPr>
          <w:rFonts w:cs="Arial"/>
          <w:b/>
          <w:lang w:val="en-US"/>
        </w:rPr>
        <w:t>PTR</w:t>
      </w:r>
      <w:r w:rsidRPr="00C3558A">
        <w:rPr>
          <w:rFonts w:eastAsia="Arial Unicode MS" w:cs="Arial"/>
          <w:b/>
          <w:vertAlign w:val="subscript"/>
          <w:lang w:val="en-US"/>
        </w:rPr>
        <w:t>(a)</w:t>
      </w:r>
    </w:p>
    <w:p w:rsidR="00A503C8" w:rsidRPr="00C3558A" w:rsidRDefault="00A503C8" w:rsidP="00A503C8">
      <w:pPr>
        <w:pStyle w:val="Titolo1"/>
        <w:rPr>
          <w:rFonts w:asciiTheme="minorHAnsi" w:eastAsia="Arial Unicode MS" w:hAnsiTheme="minorHAnsi"/>
          <w:b w:val="0"/>
          <w:vertAlign w:val="subscript"/>
        </w:rPr>
      </w:pPr>
      <w:r w:rsidRPr="00C3558A">
        <w:rPr>
          <w:rFonts w:asciiTheme="minorHAnsi" w:eastAsia="Arial Unicode MS" w:hAnsiTheme="minorHAnsi"/>
          <w:b w:val="0"/>
          <w:vertAlign w:val="subscript"/>
        </w:rPr>
        <w:t xml:space="preserve">quindi: </w:t>
      </w:r>
    </w:p>
    <w:p w:rsidR="00A503C8" w:rsidRPr="00C3558A" w:rsidRDefault="00A503C8" w:rsidP="00A503C8">
      <w:pPr>
        <w:jc w:val="center"/>
        <w:rPr>
          <w:rFonts w:eastAsia="Arial Unicode MS" w:cs="Arial"/>
          <w:b/>
          <w:bCs/>
          <w:vertAlign w:val="subscript"/>
        </w:rPr>
      </w:pPr>
      <w:r w:rsidRPr="00C3558A">
        <w:rPr>
          <w:rFonts w:cs="Arial"/>
          <w:b/>
        </w:rPr>
        <w:t>PTR</w:t>
      </w:r>
      <w:r w:rsidRPr="00C3558A">
        <w:rPr>
          <w:rFonts w:eastAsia="Arial Unicode MS" w:cs="Arial"/>
          <w:b/>
          <w:vertAlign w:val="subscript"/>
        </w:rPr>
        <w:t xml:space="preserve">(a) = </w:t>
      </w:r>
      <w:r w:rsidRPr="00C3558A">
        <w:rPr>
          <w:rFonts w:eastAsia="Arial Unicode MS" w:cs="Arial"/>
          <w:b/>
        </w:rPr>
        <w:t>65 x</w:t>
      </w:r>
      <w:r w:rsidRPr="00C3558A">
        <w:rPr>
          <w:rFonts w:eastAsia="Arial Unicode MS" w:cs="Arial"/>
          <w:b/>
          <w:vertAlign w:val="subscript"/>
        </w:rPr>
        <w:t xml:space="preserve"> </w:t>
      </w:r>
      <w:r w:rsidRPr="00C3558A">
        <w:rPr>
          <w:rFonts w:cs="Arial"/>
          <w:b/>
        </w:rPr>
        <w:t>PTP</w:t>
      </w:r>
      <w:r w:rsidRPr="00C3558A">
        <w:rPr>
          <w:rFonts w:eastAsia="Arial Unicode MS" w:cs="Arial"/>
          <w:b/>
          <w:bCs/>
          <w:vertAlign w:val="subscript"/>
        </w:rPr>
        <w:t xml:space="preserve">(a) </w:t>
      </w:r>
      <w:r w:rsidRPr="00C3558A">
        <w:rPr>
          <w:rFonts w:eastAsia="Arial Unicode MS" w:cs="Arial"/>
          <w:b/>
          <w:bCs/>
        </w:rPr>
        <w:t>/</w:t>
      </w:r>
      <w:r w:rsidRPr="00C3558A">
        <w:rPr>
          <w:rFonts w:cs="Arial"/>
          <w:b/>
        </w:rPr>
        <w:t xml:space="preserve"> </w:t>
      </w:r>
      <w:proofErr w:type="spellStart"/>
      <w:r w:rsidRPr="00C3558A">
        <w:rPr>
          <w:rFonts w:cs="Arial"/>
          <w:b/>
        </w:rPr>
        <w:t>PTP</w:t>
      </w:r>
      <w:r w:rsidRPr="00C3558A">
        <w:rPr>
          <w:rFonts w:eastAsia="Arial Unicode MS" w:cs="Arial"/>
          <w:b/>
          <w:bCs/>
          <w:vertAlign w:val="subscript"/>
        </w:rPr>
        <w:t>max</w:t>
      </w:r>
      <w:proofErr w:type="spellEnd"/>
    </w:p>
    <w:p w:rsidR="00A503C8" w:rsidRPr="00C3558A" w:rsidRDefault="00A503C8" w:rsidP="00A503C8">
      <w:pPr>
        <w:rPr>
          <w:rFonts w:eastAsia="Arial Unicode MS" w:cs="Arial"/>
        </w:rPr>
      </w:pPr>
      <w:r w:rsidRPr="00C3558A">
        <w:rPr>
          <w:rFonts w:eastAsia="Arial Unicode MS" w:cs="Arial"/>
        </w:rPr>
        <w:t>dove:</w:t>
      </w:r>
    </w:p>
    <w:p w:rsidR="00A503C8" w:rsidRPr="00C3558A" w:rsidRDefault="00A503C8" w:rsidP="00A503C8">
      <w:pPr>
        <w:rPr>
          <w:rFonts w:cs="Arial"/>
        </w:rPr>
      </w:pPr>
      <w:r w:rsidRPr="00C3558A">
        <w:rPr>
          <w:rFonts w:cs="Arial"/>
          <w:b/>
        </w:rPr>
        <w:t>PTR</w:t>
      </w:r>
      <w:r w:rsidRPr="00C3558A">
        <w:rPr>
          <w:rFonts w:eastAsia="Arial Unicode MS" w:cs="Arial"/>
          <w:b/>
          <w:vertAlign w:val="subscript"/>
        </w:rPr>
        <w:t>(a)</w:t>
      </w:r>
      <w:r w:rsidRPr="00C3558A">
        <w:rPr>
          <w:rFonts w:eastAsia="Arial Unicode MS" w:cs="Arial"/>
          <w:vertAlign w:val="subscript"/>
        </w:rPr>
        <w:t xml:space="preserve"> </w:t>
      </w:r>
      <w:r w:rsidRPr="00C3558A">
        <w:rPr>
          <w:rFonts w:eastAsia="Arial Unicode MS" w:cs="Arial"/>
        </w:rPr>
        <w:t xml:space="preserve">=  </w:t>
      </w:r>
      <w:r w:rsidRPr="00C3558A">
        <w:rPr>
          <w:rFonts w:cs="Arial"/>
        </w:rPr>
        <w:t>punteggio totale definitivo riparametrato dell’offerta (a)</w:t>
      </w:r>
    </w:p>
    <w:p w:rsidR="00A503C8" w:rsidRPr="00C3558A" w:rsidRDefault="00A503C8" w:rsidP="00A503C8">
      <w:pPr>
        <w:rPr>
          <w:rFonts w:cs="Arial"/>
        </w:rPr>
      </w:pPr>
      <w:r w:rsidRPr="00C3558A">
        <w:rPr>
          <w:rFonts w:cs="Arial"/>
          <w:b/>
        </w:rPr>
        <w:t>PTP</w:t>
      </w:r>
      <w:r w:rsidRPr="00C3558A">
        <w:rPr>
          <w:rFonts w:cs="Arial"/>
          <w:b/>
          <w:vertAlign w:val="subscript"/>
        </w:rPr>
        <w:t>(a)</w:t>
      </w:r>
      <w:r w:rsidRPr="00C3558A">
        <w:rPr>
          <w:rFonts w:cs="Arial"/>
        </w:rPr>
        <w:t xml:space="preserve"> =  punteggio totale provvisorio dell’offerta (a);</w:t>
      </w:r>
    </w:p>
    <w:p w:rsidR="00A503C8" w:rsidRPr="00C3558A" w:rsidRDefault="00A503C8" w:rsidP="00A503C8">
      <w:pPr>
        <w:rPr>
          <w:rFonts w:cs="Arial"/>
        </w:rPr>
      </w:pPr>
      <w:proofErr w:type="spellStart"/>
      <w:r w:rsidRPr="00C3558A">
        <w:rPr>
          <w:rFonts w:cs="Arial"/>
          <w:b/>
        </w:rPr>
        <w:t>PTP</w:t>
      </w:r>
      <w:r w:rsidRPr="00C3558A">
        <w:rPr>
          <w:rFonts w:eastAsia="Arial Unicode MS" w:cs="Arial"/>
          <w:b/>
          <w:vertAlign w:val="subscript"/>
        </w:rPr>
        <w:t>max</w:t>
      </w:r>
      <w:proofErr w:type="spellEnd"/>
      <w:r w:rsidRPr="00C3558A">
        <w:rPr>
          <w:rFonts w:eastAsia="Arial Unicode MS" w:cs="Arial"/>
        </w:rPr>
        <w:t xml:space="preserve">= </w:t>
      </w:r>
      <w:r w:rsidRPr="00C3558A">
        <w:rPr>
          <w:rFonts w:cs="Arial"/>
        </w:rPr>
        <w:t xml:space="preserve">punteggio totale provvisorio dell’offerta </w:t>
      </w:r>
      <w:r w:rsidRPr="00C3558A">
        <w:rPr>
          <w:rFonts w:eastAsia="Arial Unicode MS" w:cs="Arial"/>
        </w:rPr>
        <w:t>migliore</w:t>
      </w:r>
    </w:p>
    <w:p w:rsidR="00A503C8" w:rsidRPr="00A503C8" w:rsidRDefault="00A503C8" w:rsidP="00A503C8">
      <w:pPr>
        <w:rPr>
          <w:lang w:eastAsia="it-IT"/>
        </w:rPr>
      </w:pPr>
    </w:p>
    <w:sectPr w:rsidR="00A503C8" w:rsidRPr="00A503C8">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AEB" w:rsidRDefault="00850AEB" w:rsidP="001B5AB9">
      <w:pPr>
        <w:spacing w:after="0" w:line="240" w:lineRule="auto"/>
      </w:pPr>
      <w:r>
        <w:separator/>
      </w:r>
    </w:p>
  </w:endnote>
  <w:endnote w:type="continuationSeparator" w:id="0">
    <w:p w:rsidR="00850AEB" w:rsidRDefault="00850AEB" w:rsidP="001B5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Old-Style">
    <w:altName w:val="Bookman Old Style"/>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0755671"/>
      <w:docPartObj>
        <w:docPartGallery w:val="Page Numbers (Bottom of Page)"/>
        <w:docPartUnique/>
      </w:docPartObj>
    </w:sdtPr>
    <w:sdtEndPr/>
    <w:sdtContent>
      <w:p w:rsidR="004572BF" w:rsidRDefault="004572BF">
        <w:pPr>
          <w:pStyle w:val="Pidipagina"/>
          <w:jc w:val="right"/>
        </w:pPr>
        <w:r>
          <w:fldChar w:fldCharType="begin"/>
        </w:r>
        <w:r>
          <w:instrText>PAGE   \* MERGEFORMAT</w:instrText>
        </w:r>
        <w:r>
          <w:fldChar w:fldCharType="separate"/>
        </w:r>
        <w:r w:rsidR="00B22E10">
          <w:rPr>
            <w:noProof/>
          </w:rPr>
          <w:t>2</w:t>
        </w:r>
        <w:r>
          <w:fldChar w:fldCharType="end"/>
        </w:r>
      </w:p>
    </w:sdtContent>
  </w:sdt>
  <w:p w:rsidR="00550526" w:rsidRDefault="0055052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AEB" w:rsidRDefault="00850AEB" w:rsidP="001B5AB9">
      <w:pPr>
        <w:spacing w:after="0" w:line="240" w:lineRule="auto"/>
      </w:pPr>
      <w:r>
        <w:separator/>
      </w:r>
    </w:p>
  </w:footnote>
  <w:footnote w:type="continuationSeparator" w:id="0">
    <w:p w:rsidR="00850AEB" w:rsidRDefault="00850AEB" w:rsidP="001B5A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2BF" w:rsidRDefault="004572BF" w:rsidP="004572BF">
    <w:pPr>
      <w:pStyle w:val="Intestazione"/>
      <w:jc w:val="right"/>
      <w:rPr>
        <w:b/>
        <w:i/>
        <w:sz w:val="16"/>
        <w:szCs w:val="16"/>
      </w:rPr>
    </w:pPr>
    <w:r>
      <w:rPr>
        <w:noProof/>
        <w:lang w:eastAsia="it-IT"/>
      </w:rPr>
      <w:drawing>
        <wp:anchor distT="0" distB="0" distL="114300" distR="114300" simplePos="0" relativeHeight="251659264" behindDoc="1" locked="0" layoutInCell="1" allowOverlap="1" wp14:anchorId="30C12CF3" wp14:editId="7DE63B51">
          <wp:simplePos x="0" y="0"/>
          <wp:positionH relativeFrom="column">
            <wp:posOffset>0</wp:posOffset>
          </wp:positionH>
          <wp:positionV relativeFrom="paragraph">
            <wp:posOffset>-286385</wp:posOffset>
          </wp:positionV>
          <wp:extent cx="702945" cy="541655"/>
          <wp:effectExtent l="0" t="0" r="0" b="0"/>
          <wp:wrapNone/>
          <wp:docPr id="2" name="Immagine 5" descr="logo AORMN little wo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5" descr="logo AORMN little words"/>
                  <pic:cNvPicPr>
                    <a:picLocks noChangeAspect="1" noChangeArrowheads="1"/>
                  </pic:cNvPicPr>
                </pic:nvPicPr>
                <pic:blipFill>
                  <a:blip r:embed="rId1"/>
                  <a:stretch>
                    <a:fillRect/>
                  </a:stretch>
                </pic:blipFill>
                <pic:spPr bwMode="auto">
                  <a:xfrm>
                    <a:off x="0" y="0"/>
                    <a:ext cx="702945" cy="541655"/>
                  </a:xfrm>
                  <a:prstGeom prst="rect">
                    <a:avLst/>
                  </a:prstGeom>
                  <a:noFill/>
                  <a:ln w="9525">
                    <a:noFill/>
                    <a:miter lim="800000"/>
                    <a:headEnd/>
                    <a:tailEnd/>
                  </a:ln>
                </pic:spPr>
              </pic:pic>
            </a:graphicData>
          </a:graphic>
        </wp:anchor>
      </w:drawing>
    </w:r>
    <w:r>
      <w:rPr>
        <w:b/>
        <w:i/>
        <w:sz w:val="18"/>
        <w:szCs w:val="18"/>
      </w:rPr>
      <w:t>Criteri di valutazione</w:t>
    </w:r>
  </w:p>
  <w:p w:rsidR="004572BF" w:rsidRDefault="004572BF">
    <w:pPr>
      <w:pStyle w:val="Intestazione"/>
    </w:pPr>
  </w:p>
  <w:p w:rsidR="004572BF" w:rsidRDefault="004572B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A1032"/>
    <w:multiLevelType w:val="hybridMultilevel"/>
    <w:tmpl w:val="591ABFCE"/>
    <w:lvl w:ilvl="0" w:tplc="4B58DFAC">
      <w:start w:val="1"/>
      <w:numFmt w:val="bullet"/>
      <w:lvlText w:val="-"/>
      <w:lvlJc w:val="left"/>
      <w:pPr>
        <w:ind w:left="720" w:hanging="360"/>
      </w:pPr>
      <w:rPr>
        <w:rFonts w:ascii="Calibri" w:eastAsiaTheme="minorHAnsi"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27953D3"/>
    <w:multiLevelType w:val="multilevel"/>
    <w:tmpl w:val="BB54398E"/>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A2C3818"/>
    <w:multiLevelType w:val="hybridMultilevel"/>
    <w:tmpl w:val="DF22CC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85E5AAC"/>
    <w:multiLevelType w:val="hybridMultilevel"/>
    <w:tmpl w:val="4BFA2D2A"/>
    <w:lvl w:ilvl="0" w:tplc="F3BAD9BC">
      <w:start w:val="1"/>
      <w:numFmt w:val="lowerLetter"/>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31106EFE"/>
    <w:multiLevelType w:val="multilevel"/>
    <w:tmpl w:val="9F421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A03330F"/>
    <w:multiLevelType w:val="hybridMultilevel"/>
    <w:tmpl w:val="20D850C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FE60C9E"/>
    <w:multiLevelType w:val="hybridMultilevel"/>
    <w:tmpl w:val="96025098"/>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45063394"/>
    <w:multiLevelType w:val="hybridMultilevel"/>
    <w:tmpl w:val="8BBAEE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5C67735"/>
    <w:multiLevelType w:val="hybridMultilevel"/>
    <w:tmpl w:val="ED022A2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B513336"/>
    <w:multiLevelType w:val="hybridMultilevel"/>
    <w:tmpl w:val="A59E130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nsid w:val="4D697888"/>
    <w:multiLevelType w:val="hybridMultilevel"/>
    <w:tmpl w:val="7D9A05E8"/>
    <w:lvl w:ilvl="0" w:tplc="0410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55A30E4F"/>
    <w:multiLevelType w:val="hybridMultilevel"/>
    <w:tmpl w:val="2BDA92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BC554EB"/>
    <w:multiLevelType w:val="hybridMultilevel"/>
    <w:tmpl w:val="25B027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641B2E5A"/>
    <w:multiLevelType w:val="hybridMultilevel"/>
    <w:tmpl w:val="0212B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CA92480"/>
    <w:multiLevelType w:val="hybridMultilevel"/>
    <w:tmpl w:val="F79E1FD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7E711670"/>
    <w:multiLevelType w:val="hybridMultilevel"/>
    <w:tmpl w:val="D8D27B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5"/>
  </w:num>
  <w:num w:numId="4">
    <w:abstractNumId w:val="12"/>
  </w:num>
  <w:num w:numId="5">
    <w:abstractNumId w:val="3"/>
  </w:num>
  <w:num w:numId="6">
    <w:abstractNumId w:val="15"/>
  </w:num>
  <w:num w:numId="7">
    <w:abstractNumId w:val="7"/>
  </w:num>
  <w:num w:numId="8">
    <w:abstractNumId w:val="9"/>
  </w:num>
  <w:num w:numId="9">
    <w:abstractNumId w:val="10"/>
  </w:num>
  <w:num w:numId="10">
    <w:abstractNumId w:val="13"/>
  </w:num>
  <w:num w:numId="11">
    <w:abstractNumId w:val="8"/>
  </w:num>
  <w:num w:numId="12">
    <w:abstractNumId w:val="6"/>
  </w:num>
  <w:num w:numId="13">
    <w:abstractNumId w:val="14"/>
  </w:num>
  <w:num w:numId="14">
    <w:abstractNumId w:val="0"/>
  </w:num>
  <w:num w:numId="15">
    <w:abstractNumId w:val="1"/>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removePersonalInformation/>
  <w:removeDateAndTime/>
  <w:proofState w:spelling="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F85"/>
    <w:rsid w:val="000045E9"/>
    <w:rsid w:val="0000516C"/>
    <w:rsid w:val="000062CC"/>
    <w:rsid w:val="00013C9E"/>
    <w:rsid w:val="00042220"/>
    <w:rsid w:val="000433D3"/>
    <w:rsid w:val="00090941"/>
    <w:rsid w:val="0009193F"/>
    <w:rsid w:val="0009488C"/>
    <w:rsid w:val="000D0867"/>
    <w:rsid w:val="000D263A"/>
    <w:rsid w:val="000D4FAF"/>
    <w:rsid w:val="000D652A"/>
    <w:rsid w:val="000E0B93"/>
    <w:rsid w:val="000E1FC8"/>
    <w:rsid w:val="000F6A50"/>
    <w:rsid w:val="001021A3"/>
    <w:rsid w:val="0011614C"/>
    <w:rsid w:val="00121488"/>
    <w:rsid w:val="00134D80"/>
    <w:rsid w:val="0014204B"/>
    <w:rsid w:val="00143C87"/>
    <w:rsid w:val="00151583"/>
    <w:rsid w:val="00151589"/>
    <w:rsid w:val="00173DAF"/>
    <w:rsid w:val="0017701D"/>
    <w:rsid w:val="00180170"/>
    <w:rsid w:val="0018036D"/>
    <w:rsid w:val="00187432"/>
    <w:rsid w:val="0019179C"/>
    <w:rsid w:val="001B5AB9"/>
    <w:rsid w:val="001C4A28"/>
    <w:rsid w:val="001D167F"/>
    <w:rsid w:val="001D18F3"/>
    <w:rsid w:val="001E439A"/>
    <w:rsid w:val="001F19BB"/>
    <w:rsid w:val="001F6A14"/>
    <w:rsid w:val="00200A7D"/>
    <w:rsid w:val="00200DFD"/>
    <w:rsid w:val="0020423F"/>
    <w:rsid w:val="00215076"/>
    <w:rsid w:val="00217ABB"/>
    <w:rsid w:val="00221D2B"/>
    <w:rsid w:val="002278AF"/>
    <w:rsid w:val="00234209"/>
    <w:rsid w:val="00240EED"/>
    <w:rsid w:val="00246323"/>
    <w:rsid w:val="002476C1"/>
    <w:rsid w:val="00256111"/>
    <w:rsid w:val="002665B9"/>
    <w:rsid w:val="00267AA9"/>
    <w:rsid w:val="00267D7C"/>
    <w:rsid w:val="0027337E"/>
    <w:rsid w:val="00276ADA"/>
    <w:rsid w:val="00294135"/>
    <w:rsid w:val="002C3299"/>
    <w:rsid w:val="002D2A9C"/>
    <w:rsid w:val="002F5E9F"/>
    <w:rsid w:val="0030002A"/>
    <w:rsid w:val="00301888"/>
    <w:rsid w:val="003022D4"/>
    <w:rsid w:val="00311659"/>
    <w:rsid w:val="0031279C"/>
    <w:rsid w:val="00316C01"/>
    <w:rsid w:val="00324895"/>
    <w:rsid w:val="00325246"/>
    <w:rsid w:val="00330AD3"/>
    <w:rsid w:val="003408C2"/>
    <w:rsid w:val="00347CBC"/>
    <w:rsid w:val="00350C38"/>
    <w:rsid w:val="00351F85"/>
    <w:rsid w:val="003613B6"/>
    <w:rsid w:val="00376B24"/>
    <w:rsid w:val="0037705B"/>
    <w:rsid w:val="003903AB"/>
    <w:rsid w:val="003A497D"/>
    <w:rsid w:val="003C66A7"/>
    <w:rsid w:val="003D555E"/>
    <w:rsid w:val="003D7950"/>
    <w:rsid w:val="003E12A4"/>
    <w:rsid w:val="003E32CA"/>
    <w:rsid w:val="003F4F1B"/>
    <w:rsid w:val="003F4F2D"/>
    <w:rsid w:val="00403CE3"/>
    <w:rsid w:val="00406648"/>
    <w:rsid w:val="0041408C"/>
    <w:rsid w:val="00415CA5"/>
    <w:rsid w:val="004203EA"/>
    <w:rsid w:val="00421707"/>
    <w:rsid w:val="00433904"/>
    <w:rsid w:val="00440CDA"/>
    <w:rsid w:val="0045009E"/>
    <w:rsid w:val="00450467"/>
    <w:rsid w:val="004512F7"/>
    <w:rsid w:val="004572BF"/>
    <w:rsid w:val="0046058F"/>
    <w:rsid w:val="004625D2"/>
    <w:rsid w:val="004718F4"/>
    <w:rsid w:val="00474B2F"/>
    <w:rsid w:val="00494BD8"/>
    <w:rsid w:val="004A18CA"/>
    <w:rsid w:val="004A4DBF"/>
    <w:rsid w:val="004B0AD9"/>
    <w:rsid w:val="004C3B8F"/>
    <w:rsid w:val="004F7538"/>
    <w:rsid w:val="00504051"/>
    <w:rsid w:val="0051082E"/>
    <w:rsid w:val="00523C62"/>
    <w:rsid w:val="005319D0"/>
    <w:rsid w:val="00534CC2"/>
    <w:rsid w:val="00535239"/>
    <w:rsid w:val="00540384"/>
    <w:rsid w:val="00543936"/>
    <w:rsid w:val="005453C6"/>
    <w:rsid w:val="00550526"/>
    <w:rsid w:val="00556B72"/>
    <w:rsid w:val="00561D6D"/>
    <w:rsid w:val="005718FA"/>
    <w:rsid w:val="0057458A"/>
    <w:rsid w:val="00576438"/>
    <w:rsid w:val="00594FBE"/>
    <w:rsid w:val="005A1ECA"/>
    <w:rsid w:val="005B61E4"/>
    <w:rsid w:val="005B6FD4"/>
    <w:rsid w:val="005C55EC"/>
    <w:rsid w:val="005C726E"/>
    <w:rsid w:val="005E2A0E"/>
    <w:rsid w:val="005F2561"/>
    <w:rsid w:val="005F3C31"/>
    <w:rsid w:val="005F418E"/>
    <w:rsid w:val="00601BEA"/>
    <w:rsid w:val="006038CE"/>
    <w:rsid w:val="006230AA"/>
    <w:rsid w:val="00624FDB"/>
    <w:rsid w:val="00631779"/>
    <w:rsid w:val="00637434"/>
    <w:rsid w:val="006430D6"/>
    <w:rsid w:val="00643F9C"/>
    <w:rsid w:val="0065482E"/>
    <w:rsid w:val="006564D7"/>
    <w:rsid w:val="00664740"/>
    <w:rsid w:val="006660D1"/>
    <w:rsid w:val="00666540"/>
    <w:rsid w:val="006710F6"/>
    <w:rsid w:val="0067148B"/>
    <w:rsid w:val="006807C4"/>
    <w:rsid w:val="006C5E82"/>
    <w:rsid w:val="006C62B4"/>
    <w:rsid w:val="006D2883"/>
    <w:rsid w:val="006D318B"/>
    <w:rsid w:val="006D6B1C"/>
    <w:rsid w:val="006E140E"/>
    <w:rsid w:val="006E3840"/>
    <w:rsid w:val="006E3F94"/>
    <w:rsid w:val="006E77BF"/>
    <w:rsid w:val="006F3F72"/>
    <w:rsid w:val="006F5FB2"/>
    <w:rsid w:val="006F6443"/>
    <w:rsid w:val="0071029D"/>
    <w:rsid w:val="00716BC9"/>
    <w:rsid w:val="00721412"/>
    <w:rsid w:val="00723916"/>
    <w:rsid w:val="00723EC1"/>
    <w:rsid w:val="00726FAA"/>
    <w:rsid w:val="007404D2"/>
    <w:rsid w:val="00756DFE"/>
    <w:rsid w:val="007602E5"/>
    <w:rsid w:val="00762FBF"/>
    <w:rsid w:val="0076335D"/>
    <w:rsid w:val="0076630D"/>
    <w:rsid w:val="007763FD"/>
    <w:rsid w:val="00783B04"/>
    <w:rsid w:val="007858B0"/>
    <w:rsid w:val="00792D5E"/>
    <w:rsid w:val="00793B7F"/>
    <w:rsid w:val="007A0B7C"/>
    <w:rsid w:val="007A2ABF"/>
    <w:rsid w:val="007A45B1"/>
    <w:rsid w:val="007B1FD5"/>
    <w:rsid w:val="007B6227"/>
    <w:rsid w:val="007C6351"/>
    <w:rsid w:val="007D0ACE"/>
    <w:rsid w:val="007D1F00"/>
    <w:rsid w:val="007D573B"/>
    <w:rsid w:val="007F3B02"/>
    <w:rsid w:val="007F647F"/>
    <w:rsid w:val="00814112"/>
    <w:rsid w:val="0081420F"/>
    <w:rsid w:val="00821B8A"/>
    <w:rsid w:val="008334C3"/>
    <w:rsid w:val="00850AEB"/>
    <w:rsid w:val="00853595"/>
    <w:rsid w:val="008606E3"/>
    <w:rsid w:val="00867F22"/>
    <w:rsid w:val="0087069C"/>
    <w:rsid w:val="00877EBE"/>
    <w:rsid w:val="008833F0"/>
    <w:rsid w:val="00886DB7"/>
    <w:rsid w:val="0089512C"/>
    <w:rsid w:val="008A075C"/>
    <w:rsid w:val="008A1DEE"/>
    <w:rsid w:val="008B4895"/>
    <w:rsid w:val="008D1157"/>
    <w:rsid w:val="008E021C"/>
    <w:rsid w:val="008E09BD"/>
    <w:rsid w:val="008E5EF2"/>
    <w:rsid w:val="008E7F46"/>
    <w:rsid w:val="00905180"/>
    <w:rsid w:val="00911F8C"/>
    <w:rsid w:val="009204E2"/>
    <w:rsid w:val="00933EA1"/>
    <w:rsid w:val="00935CB7"/>
    <w:rsid w:val="009378C1"/>
    <w:rsid w:val="00954D7E"/>
    <w:rsid w:val="009654F5"/>
    <w:rsid w:val="00970034"/>
    <w:rsid w:val="00980D66"/>
    <w:rsid w:val="00982651"/>
    <w:rsid w:val="009849F9"/>
    <w:rsid w:val="0098790A"/>
    <w:rsid w:val="00991899"/>
    <w:rsid w:val="009925A0"/>
    <w:rsid w:val="0099418C"/>
    <w:rsid w:val="009A13D5"/>
    <w:rsid w:val="009B1384"/>
    <w:rsid w:val="009B664D"/>
    <w:rsid w:val="009C5F76"/>
    <w:rsid w:val="009D2457"/>
    <w:rsid w:val="009D542F"/>
    <w:rsid w:val="009F76AC"/>
    <w:rsid w:val="00A03C1B"/>
    <w:rsid w:val="00A11EBA"/>
    <w:rsid w:val="00A134E0"/>
    <w:rsid w:val="00A160CA"/>
    <w:rsid w:val="00A26E8A"/>
    <w:rsid w:val="00A272C6"/>
    <w:rsid w:val="00A40677"/>
    <w:rsid w:val="00A43435"/>
    <w:rsid w:val="00A503C8"/>
    <w:rsid w:val="00A56088"/>
    <w:rsid w:val="00A572A1"/>
    <w:rsid w:val="00A67188"/>
    <w:rsid w:val="00A724A7"/>
    <w:rsid w:val="00A7794D"/>
    <w:rsid w:val="00A81A42"/>
    <w:rsid w:val="00A945F5"/>
    <w:rsid w:val="00A97C82"/>
    <w:rsid w:val="00A97E0B"/>
    <w:rsid w:val="00AB2405"/>
    <w:rsid w:val="00AC3CE4"/>
    <w:rsid w:val="00AC6659"/>
    <w:rsid w:val="00AC7305"/>
    <w:rsid w:val="00AD16C0"/>
    <w:rsid w:val="00AD5A23"/>
    <w:rsid w:val="00AF2095"/>
    <w:rsid w:val="00AF3DF7"/>
    <w:rsid w:val="00AF4054"/>
    <w:rsid w:val="00AF5F0F"/>
    <w:rsid w:val="00AF6736"/>
    <w:rsid w:val="00AF7B39"/>
    <w:rsid w:val="00B00884"/>
    <w:rsid w:val="00B1165E"/>
    <w:rsid w:val="00B22E10"/>
    <w:rsid w:val="00B32698"/>
    <w:rsid w:val="00B45940"/>
    <w:rsid w:val="00B551EB"/>
    <w:rsid w:val="00B74BEA"/>
    <w:rsid w:val="00B770F5"/>
    <w:rsid w:val="00B85A70"/>
    <w:rsid w:val="00B86CEA"/>
    <w:rsid w:val="00B9136A"/>
    <w:rsid w:val="00B9593B"/>
    <w:rsid w:val="00BA28B8"/>
    <w:rsid w:val="00BC609B"/>
    <w:rsid w:val="00BC74C9"/>
    <w:rsid w:val="00BD05EF"/>
    <w:rsid w:val="00BE52A0"/>
    <w:rsid w:val="00BE5C75"/>
    <w:rsid w:val="00BE7CE2"/>
    <w:rsid w:val="00BF1D60"/>
    <w:rsid w:val="00BF6B0E"/>
    <w:rsid w:val="00C04C3A"/>
    <w:rsid w:val="00C070C8"/>
    <w:rsid w:val="00C14946"/>
    <w:rsid w:val="00C2768B"/>
    <w:rsid w:val="00C33073"/>
    <w:rsid w:val="00C3558A"/>
    <w:rsid w:val="00C36434"/>
    <w:rsid w:val="00C43CF2"/>
    <w:rsid w:val="00C47037"/>
    <w:rsid w:val="00C5072B"/>
    <w:rsid w:val="00C51A41"/>
    <w:rsid w:val="00C5298F"/>
    <w:rsid w:val="00C5606A"/>
    <w:rsid w:val="00C72B78"/>
    <w:rsid w:val="00C759E6"/>
    <w:rsid w:val="00C76EFB"/>
    <w:rsid w:val="00C8058A"/>
    <w:rsid w:val="00C86AC0"/>
    <w:rsid w:val="00C920A7"/>
    <w:rsid w:val="00C9377C"/>
    <w:rsid w:val="00C942FE"/>
    <w:rsid w:val="00C94E2C"/>
    <w:rsid w:val="00CB11D1"/>
    <w:rsid w:val="00CB1604"/>
    <w:rsid w:val="00CB2014"/>
    <w:rsid w:val="00CB6EF3"/>
    <w:rsid w:val="00CC0000"/>
    <w:rsid w:val="00CD2AA4"/>
    <w:rsid w:val="00CD4235"/>
    <w:rsid w:val="00CE07CB"/>
    <w:rsid w:val="00CE1DC9"/>
    <w:rsid w:val="00CE5BD5"/>
    <w:rsid w:val="00CF4B7A"/>
    <w:rsid w:val="00D133E8"/>
    <w:rsid w:val="00D40E90"/>
    <w:rsid w:val="00D41130"/>
    <w:rsid w:val="00D471A5"/>
    <w:rsid w:val="00D52D62"/>
    <w:rsid w:val="00D541B0"/>
    <w:rsid w:val="00D70BED"/>
    <w:rsid w:val="00D74525"/>
    <w:rsid w:val="00D77711"/>
    <w:rsid w:val="00D805E7"/>
    <w:rsid w:val="00DB1AE7"/>
    <w:rsid w:val="00DC1873"/>
    <w:rsid w:val="00DC6595"/>
    <w:rsid w:val="00E007F4"/>
    <w:rsid w:val="00E1577E"/>
    <w:rsid w:val="00E201AF"/>
    <w:rsid w:val="00E20D1D"/>
    <w:rsid w:val="00E21ED8"/>
    <w:rsid w:val="00E278EE"/>
    <w:rsid w:val="00E42622"/>
    <w:rsid w:val="00E4286D"/>
    <w:rsid w:val="00E45D09"/>
    <w:rsid w:val="00E5022E"/>
    <w:rsid w:val="00E5627F"/>
    <w:rsid w:val="00E671E3"/>
    <w:rsid w:val="00E75783"/>
    <w:rsid w:val="00E86C8B"/>
    <w:rsid w:val="00E9639D"/>
    <w:rsid w:val="00EA26C5"/>
    <w:rsid w:val="00EA5A0C"/>
    <w:rsid w:val="00EA7AB1"/>
    <w:rsid w:val="00EC3179"/>
    <w:rsid w:val="00EE3BE5"/>
    <w:rsid w:val="00EF4CD2"/>
    <w:rsid w:val="00EF668B"/>
    <w:rsid w:val="00F00B3A"/>
    <w:rsid w:val="00F00D46"/>
    <w:rsid w:val="00F16C2F"/>
    <w:rsid w:val="00F22DCB"/>
    <w:rsid w:val="00F3161A"/>
    <w:rsid w:val="00F3400E"/>
    <w:rsid w:val="00F4773F"/>
    <w:rsid w:val="00F47F90"/>
    <w:rsid w:val="00F55F9A"/>
    <w:rsid w:val="00F91E6F"/>
    <w:rsid w:val="00F94574"/>
    <w:rsid w:val="00F9686C"/>
    <w:rsid w:val="00FA66ED"/>
    <w:rsid w:val="00FA6EC2"/>
    <w:rsid w:val="00FC1F33"/>
    <w:rsid w:val="00FC4D42"/>
    <w:rsid w:val="00FE15B2"/>
    <w:rsid w:val="00FE60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aliases w:val="Art"/>
    <w:basedOn w:val="Normale"/>
    <w:next w:val="Normale"/>
    <w:link w:val="Titolo1Carattere"/>
    <w:qFormat/>
    <w:rsid w:val="00151583"/>
    <w:pPr>
      <w:keepNext/>
      <w:spacing w:before="240" w:after="60" w:line="240" w:lineRule="auto"/>
      <w:outlineLvl w:val="0"/>
    </w:pPr>
    <w:rPr>
      <w:rFonts w:ascii="Arial" w:eastAsia="Times New Roman" w:hAnsi="Arial" w:cs="Arial"/>
      <w:b/>
      <w:bCs/>
      <w:kern w:val="32"/>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D16C0"/>
    <w:pPr>
      <w:ind w:left="720"/>
      <w:contextualSpacing/>
    </w:pPr>
  </w:style>
  <w:style w:type="table" w:styleId="Grigliatabella">
    <w:name w:val="Table Grid"/>
    <w:basedOn w:val="Tabellanormale"/>
    <w:uiPriority w:val="39"/>
    <w:rsid w:val="00A97E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80170"/>
    <w:pPr>
      <w:widowControl w:val="0"/>
      <w:autoSpaceDE w:val="0"/>
      <w:autoSpaceDN w:val="0"/>
      <w:adjustRightInd w:val="0"/>
      <w:spacing w:after="0" w:line="240" w:lineRule="auto"/>
    </w:pPr>
    <w:rPr>
      <w:rFonts w:ascii="Bookman-Old-Style" w:eastAsia="Times New Roman" w:hAnsi="Bookman-Old-Style" w:cs="Bookman-Old-Style"/>
      <w:color w:val="000000"/>
      <w:sz w:val="24"/>
      <w:szCs w:val="24"/>
      <w:lang w:eastAsia="it-IT"/>
    </w:rPr>
  </w:style>
  <w:style w:type="paragraph" w:styleId="Testofumetto">
    <w:name w:val="Balloon Text"/>
    <w:basedOn w:val="Normale"/>
    <w:link w:val="TestofumettoCarattere"/>
    <w:uiPriority w:val="99"/>
    <w:semiHidden/>
    <w:unhideWhenUsed/>
    <w:rsid w:val="00A81A4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81A42"/>
    <w:rPr>
      <w:rFonts w:ascii="Segoe UI" w:hAnsi="Segoe UI" w:cs="Segoe UI"/>
      <w:sz w:val="18"/>
      <w:szCs w:val="18"/>
    </w:rPr>
  </w:style>
  <w:style w:type="paragraph" w:styleId="Intestazione">
    <w:name w:val="header"/>
    <w:basedOn w:val="Normale"/>
    <w:link w:val="IntestazioneCarattere"/>
    <w:unhideWhenUsed/>
    <w:rsid w:val="001B5AB9"/>
    <w:pPr>
      <w:tabs>
        <w:tab w:val="center" w:pos="4513"/>
        <w:tab w:val="right" w:pos="9026"/>
      </w:tabs>
      <w:spacing w:after="0" w:line="240" w:lineRule="auto"/>
    </w:pPr>
  </w:style>
  <w:style w:type="character" w:customStyle="1" w:styleId="IntestazioneCarattere">
    <w:name w:val="Intestazione Carattere"/>
    <w:basedOn w:val="Carpredefinitoparagrafo"/>
    <w:link w:val="Intestazione"/>
    <w:qFormat/>
    <w:rsid w:val="001B5AB9"/>
  </w:style>
  <w:style w:type="paragraph" w:styleId="Pidipagina">
    <w:name w:val="footer"/>
    <w:basedOn w:val="Normale"/>
    <w:link w:val="PidipaginaCarattere"/>
    <w:uiPriority w:val="99"/>
    <w:unhideWhenUsed/>
    <w:rsid w:val="001B5AB9"/>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1B5AB9"/>
  </w:style>
  <w:style w:type="character" w:customStyle="1" w:styleId="Titolo1Carattere">
    <w:name w:val="Titolo 1 Carattere"/>
    <w:aliases w:val="Art Carattere"/>
    <w:basedOn w:val="Carpredefinitoparagrafo"/>
    <w:link w:val="Titolo1"/>
    <w:rsid w:val="00151583"/>
    <w:rPr>
      <w:rFonts w:ascii="Arial" w:eastAsia="Times New Roman" w:hAnsi="Arial" w:cs="Arial"/>
      <w:b/>
      <w:bCs/>
      <w:kern w:val="32"/>
      <w:sz w:val="32"/>
      <w:szCs w:val="32"/>
      <w:lang w:eastAsia="it-IT"/>
    </w:rPr>
  </w:style>
  <w:style w:type="paragraph" w:styleId="Nessunaspaziatura">
    <w:name w:val="No Spacing"/>
    <w:uiPriority w:val="1"/>
    <w:qFormat/>
    <w:rsid w:val="00090941"/>
    <w:pPr>
      <w:spacing w:after="0" w:line="240" w:lineRule="auto"/>
    </w:pPr>
  </w:style>
  <w:style w:type="character" w:customStyle="1" w:styleId="page-title-with-two-color">
    <w:name w:val="page-title-with-two-color"/>
    <w:basedOn w:val="Carpredefinitoparagrafo"/>
    <w:rsid w:val="002F5E9F"/>
  </w:style>
  <w:style w:type="paragraph" w:styleId="NormaleWeb">
    <w:name w:val="Normal (Web)"/>
    <w:basedOn w:val="Normale"/>
    <w:uiPriority w:val="99"/>
    <w:semiHidden/>
    <w:unhideWhenUsed/>
    <w:rsid w:val="002D2A9C"/>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2D2A9C"/>
    <w:rPr>
      <w:i/>
      <w:iCs/>
    </w:rPr>
  </w:style>
  <w:style w:type="character" w:styleId="Enfasigrassetto">
    <w:name w:val="Strong"/>
    <w:basedOn w:val="Carpredefinitoparagrafo"/>
    <w:uiPriority w:val="22"/>
    <w:qFormat/>
    <w:rsid w:val="002D2A9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aliases w:val="Art"/>
    <w:basedOn w:val="Normale"/>
    <w:next w:val="Normale"/>
    <w:link w:val="Titolo1Carattere"/>
    <w:qFormat/>
    <w:rsid w:val="00151583"/>
    <w:pPr>
      <w:keepNext/>
      <w:spacing w:before="240" w:after="60" w:line="240" w:lineRule="auto"/>
      <w:outlineLvl w:val="0"/>
    </w:pPr>
    <w:rPr>
      <w:rFonts w:ascii="Arial" w:eastAsia="Times New Roman" w:hAnsi="Arial" w:cs="Arial"/>
      <w:b/>
      <w:bCs/>
      <w:kern w:val="32"/>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D16C0"/>
    <w:pPr>
      <w:ind w:left="720"/>
      <w:contextualSpacing/>
    </w:pPr>
  </w:style>
  <w:style w:type="table" w:styleId="Grigliatabella">
    <w:name w:val="Table Grid"/>
    <w:basedOn w:val="Tabellanormale"/>
    <w:uiPriority w:val="39"/>
    <w:rsid w:val="00A97E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80170"/>
    <w:pPr>
      <w:widowControl w:val="0"/>
      <w:autoSpaceDE w:val="0"/>
      <w:autoSpaceDN w:val="0"/>
      <w:adjustRightInd w:val="0"/>
      <w:spacing w:after="0" w:line="240" w:lineRule="auto"/>
    </w:pPr>
    <w:rPr>
      <w:rFonts w:ascii="Bookman-Old-Style" w:eastAsia="Times New Roman" w:hAnsi="Bookman-Old-Style" w:cs="Bookman-Old-Style"/>
      <w:color w:val="000000"/>
      <w:sz w:val="24"/>
      <w:szCs w:val="24"/>
      <w:lang w:eastAsia="it-IT"/>
    </w:rPr>
  </w:style>
  <w:style w:type="paragraph" w:styleId="Testofumetto">
    <w:name w:val="Balloon Text"/>
    <w:basedOn w:val="Normale"/>
    <w:link w:val="TestofumettoCarattere"/>
    <w:uiPriority w:val="99"/>
    <w:semiHidden/>
    <w:unhideWhenUsed/>
    <w:rsid w:val="00A81A4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81A42"/>
    <w:rPr>
      <w:rFonts w:ascii="Segoe UI" w:hAnsi="Segoe UI" w:cs="Segoe UI"/>
      <w:sz w:val="18"/>
      <w:szCs w:val="18"/>
    </w:rPr>
  </w:style>
  <w:style w:type="paragraph" w:styleId="Intestazione">
    <w:name w:val="header"/>
    <w:basedOn w:val="Normale"/>
    <w:link w:val="IntestazioneCarattere"/>
    <w:unhideWhenUsed/>
    <w:rsid w:val="001B5AB9"/>
    <w:pPr>
      <w:tabs>
        <w:tab w:val="center" w:pos="4513"/>
        <w:tab w:val="right" w:pos="9026"/>
      </w:tabs>
      <w:spacing w:after="0" w:line="240" w:lineRule="auto"/>
    </w:pPr>
  </w:style>
  <w:style w:type="character" w:customStyle="1" w:styleId="IntestazioneCarattere">
    <w:name w:val="Intestazione Carattere"/>
    <w:basedOn w:val="Carpredefinitoparagrafo"/>
    <w:link w:val="Intestazione"/>
    <w:qFormat/>
    <w:rsid w:val="001B5AB9"/>
  </w:style>
  <w:style w:type="paragraph" w:styleId="Pidipagina">
    <w:name w:val="footer"/>
    <w:basedOn w:val="Normale"/>
    <w:link w:val="PidipaginaCarattere"/>
    <w:uiPriority w:val="99"/>
    <w:unhideWhenUsed/>
    <w:rsid w:val="001B5AB9"/>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1B5AB9"/>
  </w:style>
  <w:style w:type="character" w:customStyle="1" w:styleId="Titolo1Carattere">
    <w:name w:val="Titolo 1 Carattere"/>
    <w:aliases w:val="Art Carattere"/>
    <w:basedOn w:val="Carpredefinitoparagrafo"/>
    <w:link w:val="Titolo1"/>
    <w:rsid w:val="00151583"/>
    <w:rPr>
      <w:rFonts w:ascii="Arial" w:eastAsia="Times New Roman" w:hAnsi="Arial" w:cs="Arial"/>
      <w:b/>
      <w:bCs/>
      <w:kern w:val="32"/>
      <w:sz w:val="32"/>
      <w:szCs w:val="32"/>
      <w:lang w:eastAsia="it-IT"/>
    </w:rPr>
  </w:style>
  <w:style w:type="paragraph" w:styleId="Nessunaspaziatura">
    <w:name w:val="No Spacing"/>
    <w:uiPriority w:val="1"/>
    <w:qFormat/>
    <w:rsid w:val="00090941"/>
    <w:pPr>
      <w:spacing w:after="0" w:line="240" w:lineRule="auto"/>
    </w:pPr>
  </w:style>
  <w:style w:type="character" w:customStyle="1" w:styleId="page-title-with-two-color">
    <w:name w:val="page-title-with-two-color"/>
    <w:basedOn w:val="Carpredefinitoparagrafo"/>
    <w:rsid w:val="002F5E9F"/>
  </w:style>
  <w:style w:type="paragraph" w:styleId="NormaleWeb">
    <w:name w:val="Normal (Web)"/>
    <w:basedOn w:val="Normale"/>
    <w:uiPriority w:val="99"/>
    <w:semiHidden/>
    <w:unhideWhenUsed/>
    <w:rsid w:val="002D2A9C"/>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2D2A9C"/>
    <w:rPr>
      <w:i/>
      <w:iCs/>
    </w:rPr>
  </w:style>
  <w:style w:type="character" w:styleId="Enfasigrassetto">
    <w:name w:val="Strong"/>
    <w:basedOn w:val="Carpredefinitoparagrafo"/>
    <w:uiPriority w:val="22"/>
    <w:qFormat/>
    <w:rsid w:val="002D2A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494">
      <w:bodyDiv w:val="1"/>
      <w:marLeft w:val="0"/>
      <w:marRight w:val="0"/>
      <w:marTop w:val="0"/>
      <w:marBottom w:val="0"/>
      <w:divBdr>
        <w:top w:val="none" w:sz="0" w:space="0" w:color="auto"/>
        <w:left w:val="none" w:sz="0" w:space="0" w:color="auto"/>
        <w:bottom w:val="none" w:sz="0" w:space="0" w:color="auto"/>
        <w:right w:val="none" w:sz="0" w:space="0" w:color="auto"/>
      </w:divBdr>
    </w:div>
    <w:div w:id="34428462">
      <w:bodyDiv w:val="1"/>
      <w:marLeft w:val="0"/>
      <w:marRight w:val="0"/>
      <w:marTop w:val="0"/>
      <w:marBottom w:val="0"/>
      <w:divBdr>
        <w:top w:val="none" w:sz="0" w:space="0" w:color="auto"/>
        <w:left w:val="none" w:sz="0" w:space="0" w:color="auto"/>
        <w:bottom w:val="none" w:sz="0" w:space="0" w:color="auto"/>
        <w:right w:val="none" w:sz="0" w:space="0" w:color="auto"/>
      </w:divBdr>
    </w:div>
    <w:div w:id="167987901">
      <w:bodyDiv w:val="1"/>
      <w:marLeft w:val="0"/>
      <w:marRight w:val="0"/>
      <w:marTop w:val="0"/>
      <w:marBottom w:val="0"/>
      <w:divBdr>
        <w:top w:val="none" w:sz="0" w:space="0" w:color="auto"/>
        <w:left w:val="none" w:sz="0" w:space="0" w:color="auto"/>
        <w:bottom w:val="none" w:sz="0" w:space="0" w:color="auto"/>
        <w:right w:val="none" w:sz="0" w:space="0" w:color="auto"/>
      </w:divBdr>
    </w:div>
    <w:div w:id="182860440">
      <w:bodyDiv w:val="1"/>
      <w:marLeft w:val="0"/>
      <w:marRight w:val="0"/>
      <w:marTop w:val="0"/>
      <w:marBottom w:val="0"/>
      <w:divBdr>
        <w:top w:val="none" w:sz="0" w:space="0" w:color="auto"/>
        <w:left w:val="none" w:sz="0" w:space="0" w:color="auto"/>
        <w:bottom w:val="none" w:sz="0" w:space="0" w:color="auto"/>
        <w:right w:val="none" w:sz="0" w:space="0" w:color="auto"/>
      </w:divBdr>
    </w:div>
    <w:div w:id="207230436">
      <w:bodyDiv w:val="1"/>
      <w:marLeft w:val="0"/>
      <w:marRight w:val="0"/>
      <w:marTop w:val="0"/>
      <w:marBottom w:val="0"/>
      <w:divBdr>
        <w:top w:val="none" w:sz="0" w:space="0" w:color="auto"/>
        <w:left w:val="none" w:sz="0" w:space="0" w:color="auto"/>
        <w:bottom w:val="none" w:sz="0" w:space="0" w:color="auto"/>
        <w:right w:val="none" w:sz="0" w:space="0" w:color="auto"/>
      </w:divBdr>
    </w:div>
    <w:div w:id="268902665">
      <w:bodyDiv w:val="1"/>
      <w:marLeft w:val="0"/>
      <w:marRight w:val="0"/>
      <w:marTop w:val="0"/>
      <w:marBottom w:val="0"/>
      <w:divBdr>
        <w:top w:val="none" w:sz="0" w:space="0" w:color="auto"/>
        <w:left w:val="none" w:sz="0" w:space="0" w:color="auto"/>
        <w:bottom w:val="none" w:sz="0" w:space="0" w:color="auto"/>
        <w:right w:val="none" w:sz="0" w:space="0" w:color="auto"/>
      </w:divBdr>
    </w:div>
    <w:div w:id="313875163">
      <w:bodyDiv w:val="1"/>
      <w:marLeft w:val="0"/>
      <w:marRight w:val="0"/>
      <w:marTop w:val="0"/>
      <w:marBottom w:val="0"/>
      <w:divBdr>
        <w:top w:val="none" w:sz="0" w:space="0" w:color="auto"/>
        <w:left w:val="none" w:sz="0" w:space="0" w:color="auto"/>
        <w:bottom w:val="none" w:sz="0" w:space="0" w:color="auto"/>
        <w:right w:val="none" w:sz="0" w:space="0" w:color="auto"/>
      </w:divBdr>
    </w:div>
    <w:div w:id="366563464">
      <w:bodyDiv w:val="1"/>
      <w:marLeft w:val="0"/>
      <w:marRight w:val="0"/>
      <w:marTop w:val="0"/>
      <w:marBottom w:val="0"/>
      <w:divBdr>
        <w:top w:val="none" w:sz="0" w:space="0" w:color="auto"/>
        <w:left w:val="none" w:sz="0" w:space="0" w:color="auto"/>
        <w:bottom w:val="none" w:sz="0" w:space="0" w:color="auto"/>
        <w:right w:val="none" w:sz="0" w:space="0" w:color="auto"/>
      </w:divBdr>
    </w:div>
    <w:div w:id="369308340">
      <w:bodyDiv w:val="1"/>
      <w:marLeft w:val="0"/>
      <w:marRight w:val="0"/>
      <w:marTop w:val="0"/>
      <w:marBottom w:val="0"/>
      <w:divBdr>
        <w:top w:val="none" w:sz="0" w:space="0" w:color="auto"/>
        <w:left w:val="none" w:sz="0" w:space="0" w:color="auto"/>
        <w:bottom w:val="none" w:sz="0" w:space="0" w:color="auto"/>
        <w:right w:val="none" w:sz="0" w:space="0" w:color="auto"/>
      </w:divBdr>
    </w:div>
    <w:div w:id="383722166">
      <w:bodyDiv w:val="1"/>
      <w:marLeft w:val="0"/>
      <w:marRight w:val="0"/>
      <w:marTop w:val="0"/>
      <w:marBottom w:val="0"/>
      <w:divBdr>
        <w:top w:val="none" w:sz="0" w:space="0" w:color="auto"/>
        <w:left w:val="none" w:sz="0" w:space="0" w:color="auto"/>
        <w:bottom w:val="none" w:sz="0" w:space="0" w:color="auto"/>
        <w:right w:val="none" w:sz="0" w:space="0" w:color="auto"/>
      </w:divBdr>
    </w:div>
    <w:div w:id="444082984">
      <w:bodyDiv w:val="1"/>
      <w:marLeft w:val="0"/>
      <w:marRight w:val="0"/>
      <w:marTop w:val="0"/>
      <w:marBottom w:val="0"/>
      <w:divBdr>
        <w:top w:val="none" w:sz="0" w:space="0" w:color="auto"/>
        <w:left w:val="none" w:sz="0" w:space="0" w:color="auto"/>
        <w:bottom w:val="none" w:sz="0" w:space="0" w:color="auto"/>
        <w:right w:val="none" w:sz="0" w:space="0" w:color="auto"/>
      </w:divBdr>
    </w:div>
    <w:div w:id="509955558">
      <w:bodyDiv w:val="1"/>
      <w:marLeft w:val="0"/>
      <w:marRight w:val="0"/>
      <w:marTop w:val="0"/>
      <w:marBottom w:val="0"/>
      <w:divBdr>
        <w:top w:val="none" w:sz="0" w:space="0" w:color="auto"/>
        <w:left w:val="none" w:sz="0" w:space="0" w:color="auto"/>
        <w:bottom w:val="none" w:sz="0" w:space="0" w:color="auto"/>
        <w:right w:val="none" w:sz="0" w:space="0" w:color="auto"/>
      </w:divBdr>
    </w:div>
    <w:div w:id="618342472">
      <w:bodyDiv w:val="1"/>
      <w:marLeft w:val="0"/>
      <w:marRight w:val="0"/>
      <w:marTop w:val="0"/>
      <w:marBottom w:val="0"/>
      <w:divBdr>
        <w:top w:val="none" w:sz="0" w:space="0" w:color="auto"/>
        <w:left w:val="none" w:sz="0" w:space="0" w:color="auto"/>
        <w:bottom w:val="none" w:sz="0" w:space="0" w:color="auto"/>
        <w:right w:val="none" w:sz="0" w:space="0" w:color="auto"/>
      </w:divBdr>
    </w:div>
    <w:div w:id="671955538">
      <w:bodyDiv w:val="1"/>
      <w:marLeft w:val="0"/>
      <w:marRight w:val="0"/>
      <w:marTop w:val="0"/>
      <w:marBottom w:val="0"/>
      <w:divBdr>
        <w:top w:val="none" w:sz="0" w:space="0" w:color="auto"/>
        <w:left w:val="none" w:sz="0" w:space="0" w:color="auto"/>
        <w:bottom w:val="none" w:sz="0" w:space="0" w:color="auto"/>
        <w:right w:val="none" w:sz="0" w:space="0" w:color="auto"/>
      </w:divBdr>
    </w:div>
    <w:div w:id="704449825">
      <w:bodyDiv w:val="1"/>
      <w:marLeft w:val="0"/>
      <w:marRight w:val="0"/>
      <w:marTop w:val="0"/>
      <w:marBottom w:val="0"/>
      <w:divBdr>
        <w:top w:val="none" w:sz="0" w:space="0" w:color="auto"/>
        <w:left w:val="none" w:sz="0" w:space="0" w:color="auto"/>
        <w:bottom w:val="none" w:sz="0" w:space="0" w:color="auto"/>
        <w:right w:val="none" w:sz="0" w:space="0" w:color="auto"/>
      </w:divBdr>
    </w:div>
    <w:div w:id="725303770">
      <w:bodyDiv w:val="1"/>
      <w:marLeft w:val="0"/>
      <w:marRight w:val="0"/>
      <w:marTop w:val="0"/>
      <w:marBottom w:val="0"/>
      <w:divBdr>
        <w:top w:val="none" w:sz="0" w:space="0" w:color="auto"/>
        <w:left w:val="none" w:sz="0" w:space="0" w:color="auto"/>
        <w:bottom w:val="none" w:sz="0" w:space="0" w:color="auto"/>
        <w:right w:val="none" w:sz="0" w:space="0" w:color="auto"/>
      </w:divBdr>
    </w:div>
    <w:div w:id="732578798">
      <w:bodyDiv w:val="1"/>
      <w:marLeft w:val="0"/>
      <w:marRight w:val="0"/>
      <w:marTop w:val="0"/>
      <w:marBottom w:val="0"/>
      <w:divBdr>
        <w:top w:val="none" w:sz="0" w:space="0" w:color="auto"/>
        <w:left w:val="none" w:sz="0" w:space="0" w:color="auto"/>
        <w:bottom w:val="none" w:sz="0" w:space="0" w:color="auto"/>
        <w:right w:val="none" w:sz="0" w:space="0" w:color="auto"/>
      </w:divBdr>
    </w:div>
    <w:div w:id="805243691">
      <w:bodyDiv w:val="1"/>
      <w:marLeft w:val="0"/>
      <w:marRight w:val="0"/>
      <w:marTop w:val="0"/>
      <w:marBottom w:val="0"/>
      <w:divBdr>
        <w:top w:val="none" w:sz="0" w:space="0" w:color="auto"/>
        <w:left w:val="none" w:sz="0" w:space="0" w:color="auto"/>
        <w:bottom w:val="none" w:sz="0" w:space="0" w:color="auto"/>
        <w:right w:val="none" w:sz="0" w:space="0" w:color="auto"/>
      </w:divBdr>
    </w:div>
    <w:div w:id="818234332">
      <w:bodyDiv w:val="1"/>
      <w:marLeft w:val="0"/>
      <w:marRight w:val="0"/>
      <w:marTop w:val="0"/>
      <w:marBottom w:val="0"/>
      <w:divBdr>
        <w:top w:val="none" w:sz="0" w:space="0" w:color="auto"/>
        <w:left w:val="none" w:sz="0" w:space="0" w:color="auto"/>
        <w:bottom w:val="none" w:sz="0" w:space="0" w:color="auto"/>
        <w:right w:val="none" w:sz="0" w:space="0" w:color="auto"/>
      </w:divBdr>
    </w:div>
    <w:div w:id="892544720">
      <w:bodyDiv w:val="1"/>
      <w:marLeft w:val="0"/>
      <w:marRight w:val="0"/>
      <w:marTop w:val="0"/>
      <w:marBottom w:val="0"/>
      <w:divBdr>
        <w:top w:val="none" w:sz="0" w:space="0" w:color="auto"/>
        <w:left w:val="none" w:sz="0" w:space="0" w:color="auto"/>
        <w:bottom w:val="none" w:sz="0" w:space="0" w:color="auto"/>
        <w:right w:val="none" w:sz="0" w:space="0" w:color="auto"/>
      </w:divBdr>
    </w:div>
    <w:div w:id="1012025184">
      <w:bodyDiv w:val="1"/>
      <w:marLeft w:val="0"/>
      <w:marRight w:val="0"/>
      <w:marTop w:val="0"/>
      <w:marBottom w:val="0"/>
      <w:divBdr>
        <w:top w:val="none" w:sz="0" w:space="0" w:color="auto"/>
        <w:left w:val="none" w:sz="0" w:space="0" w:color="auto"/>
        <w:bottom w:val="none" w:sz="0" w:space="0" w:color="auto"/>
        <w:right w:val="none" w:sz="0" w:space="0" w:color="auto"/>
      </w:divBdr>
    </w:div>
    <w:div w:id="1023165554">
      <w:bodyDiv w:val="1"/>
      <w:marLeft w:val="0"/>
      <w:marRight w:val="0"/>
      <w:marTop w:val="0"/>
      <w:marBottom w:val="0"/>
      <w:divBdr>
        <w:top w:val="none" w:sz="0" w:space="0" w:color="auto"/>
        <w:left w:val="none" w:sz="0" w:space="0" w:color="auto"/>
        <w:bottom w:val="none" w:sz="0" w:space="0" w:color="auto"/>
        <w:right w:val="none" w:sz="0" w:space="0" w:color="auto"/>
      </w:divBdr>
    </w:div>
    <w:div w:id="1124736989">
      <w:bodyDiv w:val="1"/>
      <w:marLeft w:val="0"/>
      <w:marRight w:val="0"/>
      <w:marTop w:val="0"/>
      <w:marBottom w:val="0"/>
      <w:divBdr>
        <w:top w:val="none" w:sz="0" w:space="0" w:color="auto"/>
        <w:left w:val="none" w:sz="0" w:space="0" w:color="auto"/>
        <w:bottom w:val="none" w:sz="0" w:space="0" w:color="auto"/>
        <w:right w:val="none" w:sz="0" w:space="0" w:color="auto"/>
      </w:divBdr>
    </w:div>
    <w:div w:id="1194615786">
      <w:bodyDiv w:val="1"/>
      <w:marLeft w:val="0"/>
      <w:marRight w:val="0"/>
      <w:marTop w:val="0"/>
      <w:marBottom w:val="0"/>
      <w:divBdr>
        <w:top w:val="none" w:sz="0" w:space="0" w:color="auto"/>
        <w:left w:val="none" w:sz="0" w:space="0" w:color="auto"/>
        <w:bottom w:val="none" w:sz="0" w:space="0" w:color="auto"/>
        <w:right w:val="none" w:sz="0" w:space="0" w:color="auto"/>
      </w:divBdr>
    </w:div>
    <w:div w:id="1213226464">
      <w:bodyDiv w:val="1"/>
      <w:marLeft w:val="0"/>
      <w:marRight w:val="0"/>
      <w:marTop w:val="0"/>
      <w:marBottom w:val="0"/>
      <w:divBdr>
        <w:top w:val="none" w:sz="0" w:space="0" w:color="auto"/>
        <w:left w:val="none" w:sz="0" w:space="0" w:color="auto"/>
        <w:bottom w:val="none" w:sz="0" w:space="0" w:color="auto"/>
        <w:right w:val="none" w:sz="0" w:space="0" w:color="auto"/>
      </w:divBdr>
    </w:div>
    <w:div w:id="1213469869">
      <w:bodyDiv w:val="1"/>
      <w:marLeft w:val="0"/>
      <w:marRight w:val="0"/>
      <w:marTop w:val="0"/>
      <w:marBottom w:val="0"/>
      <w:divBdr>
        <w:top w:val="none" w:sz="0" w:space="0" w:color="auto"/>
        <w:left w:val="none" w:sz="0" w:space="0" w:color="auto"/>
        <w:bottom w:val="none" w:sz="0" w:space="0" w:color="auto"/>
        <w:right w:val="none" w:sz="0" w:space="0" w:color="auto"/>
      </w:divBdr>
    </w:div>
    <w:div w:id="1227767490">
      <w:bodyDiv w:val="1"/>
      <w:marLeft w:val="0"/>
      <w:marRight w:val="0"/>
      <w:marTop w:val="0"/>
      <w:marBottom w:val="0"/>
      <w:divBdr>
        <w:top w:val="none" w:sz="0" w:space="0" w:color="auto"/>
        <w:left w:val="none" w:sz="0" w:space="0" w:color="auto"/>
        <w:bottom w:val="none" w:sz="0" w:space="0" w:color="auto"/>
        <w:right w:val="none" w:sz="0" w:space="0" w:color="auto"/>
      </w:divBdr>
    </w:div>
    <w:div w:id="1269660134">
      <w:bodyDiv w:val="1"/>
      <w:marLeft w:val="0"/>
      <w:marRight w:val="0"/>
      <w:marTop w:val="0"/>
      <w:marBottom w:val="0"/>
      <w:divBdr>
        <w:top w:val="none" w:sz="0" w:space="0" w:color="auto"/>
        <w:left w:val="none" w:sz="0" w:space="0" w:color="auto"/>
        <w:bottom w:val="none" w:sz="0" w:space="0" w:color="auto"/>
        <w:right w:val="none" w:sz="0" w:space="0" w:color="auto"/>
      </w:divBdr>
    </w:div>
    <w:div w:id="1343507146">
      <w:bodyDiv w:val="1"/>
      <w:marLeft w:val="0"/>
      <w:marRight w:val="0"/>
      <w:marTop w:val="0"/>
      <w:marBottom w:val="0"/>
      <w:divBdr>
        <w:top w:val="none" w:sz="0" w:space="0" w:color="auto"/>
        <w:left w:val="none" w:sz="0" w:space="0" w:color="auto"/>
        <w:bottom w:val="none" w:sz="0" w:space="0" w:color="auto"/>
        <w:right w:val="none" w:sz="0" w:space="0" w:color="auto"/>
      </w:divBdr>
    </w:div>
    <w:div w:id="1362627388">
      <w:bodyDiv w:val="1"/>
      <w:marLeft w:val="0"/>
      <w:marRight w:val="0"/>
      <w:marTop w:val="0"/>
      <w:marBottom w:val="0"/>
      <w:divBdr>
        <w:top w:val="none" w:sz="0" w:space="0" w:color="auto"/>
        <w:left w:val="none" w:sz="0" w:space="0" w:color="auto"/>
        <w:bottom w:val="none" w:sz="0" w:space="0" w:color="auto"/>
        <w:right w:val="none" w:sz="0" w:space="0" w:color="auto"/>
      </w:divBdr>
    </w:div>
    <w:div w:id="1466391415">
      <w:bodyDiv w:val="1"/>
      <w:marLeft w:val="0"/>
      <w:marRight w:val="0"/>
      <w:marTop w:val="0"/>
      <w:marBottom w:val="0"/>
      <w:divBdr>
        <w:top w:val="none" w:sz="0" w:space="0" w:color="auto"/>
        <w:left w:val="none" w:sz="0" w:space="0" w:color="auto"/>
        <w:bottom w:val="none" w:sz="0" w:space="0" w:color="auto"/>
        <w:right w:val="none" w:sz="0" w:space="0" w:color="auto"/>
      </w:divBdr>
    </w:div>
    <w:div w:id="1629622675">
      <w:bodyDiv w:val="1"/>
      <w:marLeft w:val="0"/>
      <w:marRight w:val="0"/>
      <w:marTop w:val="0"/>
      <w:marBottom w:val="0"/>
      <w:divBdr>
        <w:top w:val="none" w:sz="0" w:space="0" w:color="auto"/>
        <w:left w:val="none" w:sz="0" w:space="0" w:color="auto"/>
        <w:bottom w:val="none" w:sz="0" w:space="0" w:color="auto"/>
        <w:right w:val="none" w:sz="0" w:space="0" w:color="auto"/>
      </w:divBdr>
    </w:div>
    <w:div w:id="1673485262">
      <w:bodyDiv w:val="1"/>
      <w:marLeft w:val="0"/>
      <w:marRight w:val="0"/>
      <w:marTop w:val="0"/>
      <w:marBottom w:val="0"/>
      <w:divBdr>
        <w:top w:val="none" w:sz="0" w:space="0" w:color="auto"/>
        <w:left w:val="none" w:sz="0" w:space="0" w:color="auto"/>
        <w:bottom w:val="none" w:sz="0" w:space="0" w:color="auto"/>
        <w:right w:val="none" w:sz="0" w:space="0" w:color="auto"/>
      </w:divBdr>
    </w:div>
    <w:div w:id="1675955787">
      <w:bodyDiv w:val="1"/>
      <w:marLeft w:val="0"/>
      <w:marRight w:val="0"/>
      <w:marTop w:val="0"/>
      <w:marBottom w:val="0"/>
      <w:divBdr>
        <w:top w:val="none" w:sz="0" w:space="0" w:color="auto"/>
        <w:left w:val="none" w:sz="0" w:space="0" w:color="auto"/>
        <w:bottom w:val="none" w:sz="0" w:space="0" w:color="auto"/>
        <w:right w:val="none" w:sz="0" w:space="0" w:color="auto"/>
      </w:divBdr>
    </w:div>
    <w:div w:id="1686709430">
      <w:bodyDiv w:val="1"/>
      <w:marLeft w:val="0"/>
      <w:marRight w:val="0"/>
      <w:marTop w:val="0"/>
      <w:marBottom w:val="0"/>
      <w:divBdr>
        <w:top w:val="none" w:sz="0" w:space="0" w:color="auto"/>
        <w:left w:val="none" w:sz="0" w:space="0" w:color="auto"/>
        <w:bottom w:val="none" w:sz="0" w:space="0" w:color="auto"/>
        <w:right w:val="none" w:sz="0" w:space="0" w:color="auto"/>
      </w:divBdr>
    </w:div>
    <w:div w:id="1713723373">
      <w:bodyDiv w:val="1"/>
      <w:marLeft w:val="0"/>
      <w:marRight w:val="0"/>
      <w:marTop w:val="0"/>
      <w:marBottom w:val="0"/>
      <w:divBdr>
        <w:top w:val="none" w:sz="0" w:space="0" w:color="auto"/>
        <w:left w:val="none" w:sz="0" w:space="0" w:color="auto"/>
        <w:bottom w:val="none" w:sz="0" w:space="0" w:color="auto"/>
        <w:right w:val="none" w:sz="0" w:space="0" w:color="auto"/>
      </w:divBdr>
    </w:div>
    <w:div w:id="1810511837">
      <w:bodyDiv w:val="1"/>
      <w:marLeft w:val="0"/>
      <w:marRight w:val="0"/>
      <w:marTop w:val="0"/>
      <w:marBottom w:val="0"/>
      <w:divBdr>
        <w:top w:val="none" w:sz="0" w:space="0" w:color="auto"/>
        <w:left w:val="none" w:sz="0" w:space="0" w:color="auto"/>
        <w:bottom w:val="none" w:sz="0" w:space="0" w:color="auto"/>
        <w:right w:val="none" w:sz="0" w:space="0" w:color="auto"/>
      </w:divBdr>
    </w:div>
    <w:div w:id="2014185011">
      <w:bodyDiv w:val="1"/>
      <w:marLeft w:val="0"/>
      <w:marRight w:val="0"/>
      <w:marTop w:val="0"/>
      <w:marBottom w:val="0"/>
      <w:divBdr>
        <w:top w:val="none" w:sz="0" w:space="0" w:color="auto"/>
        <w:left w:val="none" w:sz="0" w:space="0" w:color="auto"/>
        <w:bottom w:val="none" w:sz="0" w:space="0" w:color="auto"/>
        <w:right w:val="none" w:sz="0" w:space="0" w:color="auto"/>
      </w:divBdr>
    </w:div>
    <w:div w:id="2041858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4442</Words>
  <Characters>25325</Characters>
  <Application>Microsoft Office Word</Application>
  <DocSecurity>0</DocSecurity>
  <Lines>211</Lines>
  <Paragraphs>59</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29708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2017-03-24T11:15:00Z</dcterms:created>
  <dcterms:modified xsi:type="dcterms:W3CDTF">2017-03-25T12:43:00Z</dcterms:modified>
</cp:coreProperties>
</file>